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C426CC" w:rsidRDefault="000143FC" w:rsidP="00FC3DD1">
      <w:p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344170</wp:posOffset>
            </wp:positionV>
            <wp:extent cx="450850" cy="457200"/>
            <wp:effectExtent l="19050" t="0" r="6350" b="0"/>
            <wp:wrapNone/>
            <wp:docPr id="1" name="Рисунок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DD1" w:rsidRDefault="00FC3DD1" w:rsidP="00FC3DD1">
      <w:pPr>
        <w:rPr>
          <w:szCs w:val="32"/>
        </w:rPr>
      </w:pPr>
    </w:p>
    <w:p w:rsidR="000143FC" w:rsidRDefault="000143FC" w:rsidP="00FC3DD1">
      <w:pPr>
        <w:rPr>
          <w:szCs w:val="32"/>
        </w:rPr>
      </w:pPr>
    </w:p>
    <w:p w:rsidR="00FC3DD1" w:rsidRDefault="003C4324" w:rsidP="003C4324">
      <w:pPr>
        <w:jc w:val="center"/>
        <w:rPr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717572" cy="1873535"/>
            <wp:effectExtent l="19050" t="0" r="0" b="0"/>
            <wp:docPr id="2" name="Рисунок 1" descr="https://pfr.gov.ru/files/id/press_center/news/2021/1200x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id/press_center/news/2021/1200x5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69" cy="188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324" w:rsidRPr="00657E8A" w:rsidRDefault="003C4324" w:rsidP="003C4324">
      <w:pPr>
        <w:pStyle w:val="a9"/>
        <w:shd w:val="clear" w:color="auto" w:fill="FFFFFF"/>
        <w:spacing w:before="0" w:beforeAutospacing="0"/>
        <w:rPr>
          <w:color w:val="212121"/>
          <w:spacing w:val="-10"/>
          <w:sz w:val="30"/>
          <w:szCs w:val="30"/>
        </w:rPr>
      </w:pPr>
      <w:r w:rsidRPr="00657E8A">
        <w:rPr>
          <w:color w:val="212121"/>
          <w:spacing w:val="-10"/>
          <w:sz w:val="30"/>
          <w:szCs w:val="30"/>
        </w:rPr>
        <w:t>Пенсии по государственному обеспечению, включая социальные пенсии, с 1 апреля </w:t>
      </w:r>
      <w:hyperlink r:id="rId10" w:tgtFrame="_blank" w:history="1">
        <w:r w:rsidRPr="00657E8A">
          <w:rPr>
            <w:rStyle w:val="ab"/>
            <w:color w:val="212121"/>
            <w:spacing w:val="-10"/>
            <w:sz w:val="30"/>
            <w:szCs w:val="30"/>
          </w:rPr>
          <w:t>индексируются на 3,4%</w:t>
        </w:r>
      </w:hyperlink>
      <w:r w:rsidRPr="00657E8A">
        <w:rPr>
          <w:color w:val="212121"/>
          <w:spacing w:val="-10"/>
          <w:sz w:val="30"/>
          <w:szCs w:val="30"/>
        </w:rPr>
        <w:t> – в соответствии с ростом прожиточного минимума пенсионера за прошлый год.</w:t>
      </w:r>
    </w:p>
    <w:p w:rsidR="00595A6D" w:rsidRPr="00657E8A" w:rsidRDefault="00595A6D" w:rsidP="002B43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57E8A">
        <w:rPr>
          <w:rFonts w:ascii="Times New Roman" w:hAnsi="Times New Roman" w:cs="Times New Roman"/>
          <w:color w:val="000000"/>
          <w:sz w:val="30"/>
          <w:szCs w:val="30"/>
        </w:rPr>
        <w:t>Пересмотру подлежали более 1,4 тыс. пенсионных дел получателей социальных и государственных пенсий Бобровского района</w:t>
      </w:r>
      <w:r w:rsidR="002B439B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57E8A">
        <w:rPr>
          <w:rFonts w:ascii="Times New Roman" w:hAnsi="Times New Roman" w:cs="Times New Roman"/>
          <w:color w:val="000000"/>
          <w:sz w:val="30"/>
          <w:szCs w:val="30"/>
        </w:rPr>
        <w:t xml:space="preserve">более 1,2 тыс. пенсионных дел получателей социальных и государственных пенсий </w:t>
      </w:r>
      <w:proofErr w:type="spellStart"/>
      <w:r w:rsidRPr="00657E8A">
        <w:rPr>
          <w:rFonts w:ascii="Times New Roman" w:hAnsi="Times New Roman" w:cs="Times New Roman"/>
          <w:color w:val="000000"/>
          <w:sz w:val="30"/>
          <w:szCs w:val="30"/>
        </w:rPr>
        <w:t>Бутурлиновского</w:t>
      </w:r>
      <w:proofErr w:type="spellEnd"/>
      <w:r w:rsidRPr="00657E8A">
        <w:rPr>
          <w:rFonts w:ascii="Times New Roman" w:hAnsi="Times New Roman" w:cs="Times New Roman"/>
          <w:color w:val="000000"/>
          <w:sz w:val="30"/>
          <w:szCs w:val="30"/>
        </w:rPr>
        <w:t xml:space="preserve"> района</w:t>
      </w:r>
      <w:r w:rsidR="002B439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657E8A">
        <w:rPr>
          <w:rFonts w:ascii="Times New Roman" w:hAnsi="Times New Roman" w:cs="Times New Roman"/>
          <w:color w:val="000000"/>
          <w:sz w:val="30"/>
          <w:szCs w:val="30"/>
        </w:rPr>
        <w:t xml:space="preserve"> более 800 пенсионных дел получателей социальных и государственных пенсий </w:t>
      </w:r>
      <w:proofErr w:type="spellStart"/>
      <w:r w:rsidRPr="00657E8A">
        <w:rPr>
          <w:rFonts w:ascii="Times New Roman" w:hAnsi="Times New Roman" w:cs="Times New Roman"/>
          <w:color w:val="000000"/>
          <w:sz w:val="30"/>
          <w:szCs w:val="30"/>
        </w:rPr>
        <w:t>Таловского</w:t>
      </w:r>
      <w:proofErr w:type="spellEnd"/>
      <w:r w:rsidRPr="00657E8A">
        <w:rPr>
          <w:rFonts w:ascii="Times New Roman" w:hAnsi="Times New Roman" w:cs="Times New Roman"/>
          <w:color w:val="000000"/>
          <w:sz w:val="30"/>
          <w:szCs w:val="30"/>
        </w:rPr>
        <w:t xml:space="preserve"> района.</w:t>
      </w:r>
    </w:p>
    <w:p w:rsidR="003C4324" w:rsidRPr="00657E8A" w:rsidRDefault="003C4324" w:rsidP="00595A6D">
      <w:pPr>
        <w:pStyle w:val="a9"/>
        <w:shd w:val="clear" w:color="auto" w:fill="FFFFFF"/>
        <w:spacing w:before="0" w:beforeAutospacing="0"/>
        <w:rPr>
          <w:color w:val="212121"/>
          <w:spacing w:val="-10"/>
          <w:sz w:val="30"/>
          <w:szCs w:val="30"/>
        </w:rPr>
      </w:pPr>
      <w:r w:rsidRPr="00657E8A">
        <w:rPr>
          <w:color w:val="212121"/>
          <w:spacing w:val="-10"/>
          <w:sz w:val="30"/>
          <w:szCs w:val="30"/>
        </w:rPr>
        <w:t>Одновременно с </w:t>
      </w:r>
      <w:proofErr w:type="gramStart"/>
      <w:r w:rsidRPr="00657E8A">
        <w:rPr>
          <w:color w:val="212121"/>
          <w:spacing w:val="-10"/>
          <w:sz w:val="30"/>
          <w:szCs w:val="30"/>
        </w:rPr>
        <w:t>социальными</w:t>
      </w:r>
      <w:proofErr w:type="gramEnd"/>
      <w:r w:rsidRPr="00657E8A">
        <w:rPr>
          <w:color w:val="212121"/>
          <w:spacing w:val="-10"/>
          <w:sz w:val="30"/>
          <w:szCs w:val="30"/>
        </w:rPr>
        <w:t xml:space="preserve"> индексируются пенсии:</w:t>
      </w:r>
    </w:p>
    <w:p w:rsidR="003C4324" w:rsidRPr="00657E8A" w:rsidRDefault="003C4324" w:rsidP="003C4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30"/>
          <w:szCs w:val="30"/>
        </w:rPr>
      </w:pPr>
      <w:r w:rsidRPr="00657E8A">
        <w:rPr>
          <w:rFonts w:ascii="Times New Roman" w:hAnsi="Times New Roman" w:cs="Times New Roman"/>
          <w:color w:val="212121"/>
          <w:sz w:val="30"/>
          <w:szCs w:val="30"/>
        </w:rPr>
        <w:t>участников Великой Отечественной войны,</w:t>
      </w:r>
    </w:p>
    <w:p w:rsidR="003C4324" w:rsidRPr="00657E8A" w:rsidRDefault="003C4324" w:rsidP="003C4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30"/>
          <w:szCs w:val="30"/>
        </w:rPr>
      </w:pPr>
      <w:proofErr w:type="gramStart"/>
      <w:r w:rsidRPr="00657E8A">
        <w:rPr>
          <w:rFonts w:ascii="Times New Roman" w:hAnsi="Times New Roman" w:cs="Times New Roman"/>
          <w:color w:val="212121"/>
          <w:sz w:val="30"/>
          <w:szCs w:val="30"/>
        </w:rPr>
        <w:t>награжденных</w:t>
      </w:r>
      <w:proofErr w:type="gramEnd"/>
      <w:r w:rsidRPr="00657E8A">
        <w:rPr>
          <w:rFonts w:ascii="Times New Roman" w:hAnsi="Times New Roman" w:cs="Times New Roman"/>
          <w:color w:val="212121"/>
          <w:sz w:val="30"/>
          <w:szCs w:val="30"/>
        </w:rPr>
        <w:t xml:space="preserve"> знаком «Жителю блокадного Ленинграда»,</w:t>
      </w:r>
    </w:p>
    <w:p w:rsidR="003C4324" w:rsidRPr="00657E8A" w:rsidRDefault="003C4324" w:rsidP="003C4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30"/>
          <w:szCs w:val="30"/>
        </w:rPr>
      </w:pPr>
      <w:r w:rsidRPr="00657E8A">
        <w:rPr>
          <w:rFonts w:ascii="Times New Roman" w:hAnsi="Times New Roman" w:cs="Times New Roman"/>
          <w:color w:val="212121"/>
          <w:sz w:val="30"/>
          <w:szCs w:val="30"/>
        </w:rPr>
        <w:t>военнослужащих, проходивших военную службу по призыву, и членов их семей,</w:t>
      </w:r>
    </w:p>
    <w:p w:rsidR="003C4324" w:rsidRPr="00657E8A" w:rsidRDefault="003C4324" w:rsidP="003C4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30"/>
          <w:szCs w:val="30"/>
        </w:rPr>
      </w:pPr>
      <w:r w:rsidRPr="00657E8A">
        <w:rPr>
          <w:rFonts w:ascii="Times New Roman" w:hAnsi="Times New Roman" w:cs="Times New Roman"/>
          <w:color w:val="212121"/>
          <w:sz w:val="30"/>
          <w:szCs w:val="30"/>
        </w:rPr>
        <w:t>граждан, пострадавших в результате радиационных или техногенных катастроф, и членов их семей,</w:t>
      </w:r>
    </w:p>
    <w:p w:rsidR="003C4324" w:rsidRPr="00657E8A" w:rsidRDefault="003C4324" w:rsidP="003C4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30"/>
          <w:szCs w:val="30"/>
        </w:rPr>
      </w:pPr>
      <w:r w:rsidRPr="00657E8A">
        <w:rPr>
          <w:rFonts w:ascii="Times New Roman" w:hAnsi="Times New Roman" w:cs="Times New Roman"/>
          <w:color w:val="212121"/>
          <w:sz w:val="30"/>
          <w:szCs w:val="30"/>
        </w:rPr>
        <w:t>космонавтов и работников летно-испытательного состава,</w:t>
      </w:r>
    </w:p>
    <w:p w:rsidR="003C4324" w:rsidRPr="00657E8A" w:rsidRDefault="003C4324" w:rsidP="003C43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30"/>
          <w:szCs w:val="30"/>
        </w:rPr>
      </w:pPr>
      <w:r w:rsidRPr="00657E8A">
        <w:rPr>
          <w:rFonts w:ascii="Times New Roman" w:hAnsi="Times New Roman" w:cs="Times New Roman"/>
          <w:color w:val="212121"/>
          <w:sz w:val="30"/>
          <w:szCs w:val="30"/>
        </w:rPr>
        <w:t>некоторых других граждан.</w:t>
      </w:r>
    </w:p>
    <w:p w:rsidR="003C4324" w:rsidRPr="00657E8A" w:rsidRDefault="003C4324" w:rsidP="003C4324">
      <w:pPr>
        <w:pStyle w:val="a9"/>
        <w:shd w:val="clear" w:color="auto" w:fill="FFFFFF"/>
        <w:spacing w:before="0" w:beforeAutospacing="0"/>
        <w:rPr>
          <w:color w:val="212121"/>
          <w:spacing w:val="-10"/>
          <w:sz w:val="30"/>
          <w:szCs w:val="30"/>
        </w:rPr>
      </w:pPr>
      <w:r w:rsidRPr="00657E8A">
        <w:rPr>
          <w:color w:val="212121"/>
          <w:spacing w:val="-10"/>
          <w:sz w:val="30"/>
          <w:szCs w:val="30"/>
        </w:rPr>
        <w:t>В зависимости от вида пенсии прибавка в результате индексации в среднем составит от 270 до 514 рублей в месяц.</w:t>
      </w:r>
    </w:p>
    <w:p w:rsidR="003C4324" w:rsidRPr="00657E8A" w:rsidRDefault="003C4324" w:rsidP="003C4324">
      <w:pPr>
        <w:pStyle w:val="a9"/>
        <w:shd w:val="clear" w:color="auto" w:fill="FFFFFF"/>
        <w:spacing w:before="0" w:beforeAutospacing="0"/>
        <w:rPr>
          <w:color w:val="212121"/>
          <w:spacing w:val="-10"/>
          <w:sz w:val="30"/>
          <w:szCs w:val="30"/>
        </w:rPr>
      </w:pPr>
      <w:r w:rsidRPr="00657E8A">
        <w:rPr>
          <w:color w:val="212121"/>
          <w:spacing w:val="-10"/>
          <w:sz w:val="30"/>
          <w:szCs w:val="30"/>
        </w:rPr>
        <w:t>Средний размер социальной пенсии после индексации составит 10,2 тыс. рублей. Социальная пенсия детям-инвалидам вырастет в среднем до 15 тыс. рублей, социальная пенсия инвалидам с детства первой группы – до 15,16 тыс. рублей.</w:t>
      </w:r>
    </w:p>
    <w:p w:rsidR="003C4324" w:rsidRPr="00657E8A" w:rsidRDefault="003C4324" w:rsidP="003C4324">
      <w:pPr>
        <w:pStyle w:val="a9"/>
        <w:shd w:val="clear" w:color="auto" w:fill="FFFFFF"/>
        <w:spacing w:before="0" w:beforeAutospacing="0"/>
        <w:rPr>
          <w:color w:val="212121"/>
          <w:spacing w:val="-10"/>
          <w:sz w:val="30"/>
          <w:szCs w:val="30"/>
        </w:rPr>
      </w:pPr>
      <w:r w:rsidRPr="00657E8A">
        <w:rPr>
          <w:color w:val="212121"/>
          <w:spacing w:val="-10"/>
          <w:sz w:val="30"/>
          <w:szCs w:val="30"/>
        </w:rPr>
        <w:t>Выплаты участникам Великой Отечественной войны, которые получают одновременно страховую пенсию и пенсию по государственному обеспечению, вырастут в среднем до 42 тыс. рублей. Пенсия инвалидов по военной травме, также получающих две пенсии, после индексации увеличится в среднем до 32,9 тыс. рублей.</w:t>
      </w:r>
    </w:p>
    <w:sectPr w:rsidR="003C4324" w:rsidRPr="00657E8A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D1" w:rsidRDefault="00FC3DD1" w:rsidP="00D63EA0">
      <w:pPr>
        <w:spacing w:after="0" w:line="240" w:lineRule="auto"/>
      </w:pPr>
      <w:r>
        <w:separator/>
      </w:r>
    </w:p>
  </w:endnote>
  <w:endnote w:type="continuationSeparator" w:id="1">
    <w:p w:rsidR="00FC3DD1" w:rsidRDefault="00FC3DD1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D1" w:rsidRDefault="00FC3DD1" w:rsidP="00D63EA0">
      <w:pPr>
        <w:spacing w:after="0" w:line="240" w:lineRule="auto"/>
      </w:pPr>
      <w:r>
        <w:separator/>
      </w:r>
    </w:p>
  </w:footnote>
  <w:footnote w:type="continuationSeparator" w:id="1">
    <w:p w:rsidR="00FC3DD1" w:rsidRDefault="00FC3DD1" w:rsidP="00D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4F2"/>
    <w:multiLevelType w:val="multilevel"/>
    <w:tmpl w:val="B72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35B67"/>
    <w:multiLevelType w:val="multilevel"/>
    <w:tmpl w:val="A51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57C79"/>
    <w:multiLevelType w:val="multilevel"/>
    <w:tmpl w:val="1AB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143FC"/>
    <w:rsid w:val="000308DF"/>
    <w:rsid w:val="000974E5"/>
    <w:rsid w:val="000B659C"/>
    <w:rsid w:val="000D1E59"/>
    <w:rsid w:val="00155624"/>
    <w:rsid w:val="001C419E"/>
    <w:rsid w:val="002403E6"/>
    <w:rsid w:val="00263AE3"/>
    <w:rsid w:val="0027007F"/>
    <w:rsid w:val="0027773C"/>
    <w:rsid w:val="002A7D25"/>
    <w:rsid w:val="002B439B"/>
    <w:rsid w:val="002D13F7"/>
    <w:rsid w:val="003A3A02"/>
    <w:rsid w:val="003C4324"/>
    <w:rsid w:val="003E29CA"/>
    <w:rsid w:val="004048D7"/>
    <w:rsid w:val="00422E43"/>
    <w:rsid w:val="0043328F"/>
    <w:rsid w:val="004726B5"/>
    <w:rsid w:val="004B623E"/>
    <w:rsid w:val="004F1651"/>
    <w:rsid w:val="005372BD"/>
    <w:rsid w:val="005715C4"/>
    <w:rsid w:val="00595A6D"/>
    <w:rsid w:val="005B6AA7"/>
    <w:rsid w:val="005E4813"/>
    <w:rsid w:val="00657E8A"/>
    <w:rsid w:val="006754A3"/>
    <w:rsid w:val="006D1459"/>
    <w:rsid w:val="006D2AD0"/>
    <w:rsid w:val="006D5359"/>
    <w:rsid w:val="00705642"/>
    <w:rsid w:val="007818EA"/>
    <w:rsid w:val="00836104"/>
    <w:rsid w:val="00865903"/>
    <w:rsid w:val="008914F0"/>
    <w:rsid w:val="008E451B"/>
    <w:rsid w:val="00910AA3"/>
    <w:rsid w:val="00947428"/>
    <w:rsid w:val="00A45227"/>
    <w:rsid w:val="00A912D1"/>
    <w:rsid w:val="00AD1DA1"/>
    <w:rsid w:val="00AF3D63"/>
    <w:rsid w:val="00B70AE2"/>
    <w:rsid w:val="00B76EEC"/>
    <w:rsid w:val="00B8018C"/>
    <w:rsid w:val="00BA3824"/>
    <w:rsid w:val="00C426CC"/>
    <w:rsid w:val="00C71A66"/>
    <w:rsid w:val="00D50D31"/>
    <w:rsid w:val="00D541D1"/>
    <w:rsid w:val="00D63EA0"/>
    <w:rsid w:val="00D669D9"/>
    <w:rsid w:val="00D80501"/>
    <w:rsid w:val="00D8336A"/>
    <w:rsid w:val="00DF67B0"/>
    <w:rsid w:val="00E30BD2"/>
    <w:rsid w:val="00E71DB1"/>
    <w:rsid w:val="00EA1D80"/>
    <w:rsid w:val="00EB62AD"/>
    <w:rsid w:val="00F262AE"/>
    <w:rsid w:val="00F364E7"/>
    <w:rsid w:val="00F771B1"/>
    <w:rsid w:val="00FB2BF7"/>
    <w:rsid w:val="00FC0A1F"/>
    <w:rsid w:val="00FC1DCB"/>
    <w:rsid w:val="00FC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paragraph" w:styleId="1">
    <w:name w:val="heading 1"/>
    <w:basedOn w:val="a"/>
    <w:link w:val="10"/>
    <w:uiPriority w:val="9"/>
    <w:qFormat/>
    <w:rsid w:val="00C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customStyle="1" w:styleId="ConsPlusNormal">
    <w:name w:val="ConsPlusNormal"/>
    <w:rsid w:val="00DF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26CC"/>
    <w:rPr>
      <w:b/>
      <w:bCs/>
    </w:rPr>
  </w:style>
  <w:style w:type="character" w:styleId="ab">
    <w:name w:val="Hyperlink"/>
    <w:basedOn w:val="a0"/>
    <w:uiPriority w:val="99"/>
    <w:semiHidden/>
    <w:unhideWhenUsed/>
    <w:rsid w:val="00C426CC"/>
    <w:rPr>
      <w:color w:val="0000FF"/>
      <w:u w:val="single"/>
    </w:rPr>
  </w:style>
  <w:style w:type="character" w:customStyle="1" w:styleId="pluso-counter">
    <w:name w:val="pluso-counter"/>
    <w:basedOn w:val="a0"/>
    <w:rsid w:val="00C4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cL0YrYOBpFXgD5NiGKvLs1rXvYjsQkSU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4900-9556-4D4C-B0A2-11AE4A05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046LotorevaVI</cp:lastModifiedBy>
  <cp:revision>10</cp:revision>
  <cp:lastPrinted>2021-02-09T06:51:00Z</cp:lastPrinted>
  <dcterms:created xsi:type="dcterms:W3CDTF">2021-04-12T13:45:00Z</dcterms:created>
  <dcterms:modified xsi:type="dcterms:W3CDTF">2021-04-16T12:07:00Z</dcterms:modified>
</cp:coreProperties>
</file>