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81" w:rsidRPr="001D5981" w:rsidRDefault="001D5981" w:rsidP="001D5981">
      <w:pPr>
        <w:shd w:val="clear" w:color="auto" w:fill="FFFFFF"/>
        <w:spacing w:before="900" w:after="450" w:line="240" w:lineRule="auto"/>
        <w:textAlignment w:val="baseline"/>
        <w:outlineLvl w:val="0"/>
        <w:rPr>
          <w:rFonts w:ascii="Roboto" w:eastAsia="Times New Roman" w:hAnsi="Roboto" w:cs="Times New Roman"/>
          <w:color w:val="171717"/>
          <w:spacing w:val="2"/>
          <w:kern w:val="36"/>
          <w:sz w:val="57"/>
          <w:szCs w:val="57"/>
          <w:lang w:eastAsia="ru-RU"/>
        </w:rPr>
      </w:pPr>
      <w:r w:rsidRPr="001D5981">
        <w:rPr>
          <w:rFonts w:ascii="Roboto" w:eastAsia="Times New Roman" w:hAnsi="Roboto" w:cs="Times New Roman"/>
          <w:color w:val="171717"/>
          <w:spacing w:val="2"/>
          <w:kern w:val="36"/>
          <w:sz w:val="57"/>
          <w:szCs w:val="57"/>
          <w:lang w:eastAsia="ru-RU"/>
        </w:rPr>
        <w:t>«Россия — великая держава!»: общественная презентация субъектов РФ</w:t>
      </w:r>
    </w:p>
    <w:p w:rsidR="001D5981" w:rsidRPr="001D5981" w:rsidRDefault="001D5981" w:rsidP="001D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5C6B8" wp14:editId="53EC1D44">
            <wp:extent cx="5455162" cy="3638550"/>
            <wp:effectExtent l="0" t="0" r="0" b="0"/>
            <wp:docPr id="1" name="Рисунок 1" descr="«Россия — великая держава!»: общественная презентация субъекто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Россия — великая держава!»: общественная презентация субъектов Р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080" cy="364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81" w:rsidRPr="001D5981" w:rsidRDefault="001D5981" w:rsidP="001D5981">
      <w:pPr>
        <w:shd w:val="clear" w:color="auto" w:fill="FFFFFF"/>
        <w:spacing w:line="240" w:lineRule="auto"/>
        <w:ind w:right="150"/>
        <w:jc w:val="both"/>
        <w:textAlignment w:val="baseline"/>
        <w:rPr>
          <w:rFonts w:ascii="inherit" w:eastAsia="Times New Roman" w:hAnsi="inherit" w:cs="Times New Roman"/>
          <w:color w:val="171717"/>
          <w:spacing w:val="2"/>
          <w:sz w:val="17"/>
          <w:szCs w:val="17"/>
          <w:bdr w:val="none" w:sz="0" w:space="0" w:color="auto" w:frame="1"/>
          <w:lang w:eastAsia="ru-RU"/>
        </w:rPr>
      </w:pPr>
      <w:bookmarkStart w:id="0" w:name="_GoBack"/>
      <w:bookmarkEnd w:id="0"/>
      <w:r w:rsidRPr="001D5981">
        <w:rPr>
          <w:rFonts w:ascii="Roboto" w:eastAsia="Times New Roman" w:hAnsi="Roboto" w:cs="Times New Roman"/>
          <w:caps/>
          <w:color w:val="FFFFFF"/>
          <w:sz w:val="15"/>
          <w:szCs w:val="15"/>
          <w:u w:val="single"/>
          <w:bdr w:val="none" w:sz="0" w:space="0" w:color="auto" w:frame="1"/>
          <w:shd w:val="clear" w:color="auto" w:fill="E01212"/>
          <w:lang w:eastAsia="ru-RU"/>
        </w:rPr>
        <w:t>ОБЩЕСТВО</w:t>
      </w:r>
    </w:p>
    <w:p w:rsidR="001D5981" w:rsidRDefault="001D5981" w:rsidP="001D5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Руководствуясь задачей информирования широких кругов общественности и федеральных органов государственной власти в вопросах быстрой адаптации субъектов РФ к постоянно меняющейся жизни, развития сплочённости общества, его готовности консолидировать, собирать воедино все силы, чтобы идти вперёд, обозначенной Президентом РФ </w:t>
      </w:r>
      <w:proofErr w:type="spellStart"/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В.В.Путиным</w:t>
      </w:r>
      <w:proofErr w:type="spellEnd"/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в Обращении к Нации 24 февраля 2022 года, ОИА «Новости России» и редакция журнала «Экономическая политика России» формируют на портале </w:t>
      </w:r>
      <w:hyperlink r:id="rId6" w:history="1">
        <w:r w:rsidRPr="001D5981">
          <w:rPr>
            <w:rFonts w:ascii="Times New Roman" w:eastAsia="Times New Roman" w:hAnsi="Times New Roman" w:cs="Times New Roman"/>
            <w:color w:val="0D6EC1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https://regioninformburo.ru/</w:t>
        </w:r>
      </w:hyperlink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  Общественную презентацию субъектов РФ «Россия — великая держава!» </w:t>
      </w:r>
      <w:hyperlink r:id="rId7" w:history="1">
        <w:r w:rsidRPr="001D5981">
          <w:rPr>
            <w:rFonts w:ascii="Times New Roman" w:eastAsia="Times New Roman" w:hAnsi="Times New Roman" w:cs="Times New Roman"/>
            <w:color w:val="0D6EC1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https://regioninformburo.ru/rossiya-velikaya-derzhava-obshhestvennaya-prezentacziya-subektov-rf/</w:t>
        </w:r>
      </w:hyperlink>
      <w:r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ab/>
      </w:r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 Целью данного бесплатного информационного ресурса является:</w:t>
      </w:r>
      <w:r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</w:t>
      </w:r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демонстрация населению регионов России эффективных направлений деятельности региональных и муниципальных органов власти касательно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</w:t>
      </w:r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lastRenderedPageBreak/>
        <w:t xml:space="preserve">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</w:t>
      </w:r>
    </w:p>
    <w:p w:rsidR="001D5981" w:rsidRDefault="001D5981" w:rsidP="001D5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Правила для бесплатного размещения важных новостей тут </w:t>
      </w:r>
      <w:hyperlink r:id="rId8" w:history="1">
        <w:r w:rsidRPr="001D5981">
          <w:rPr>
            <w:rFonts w:ascii="Times New Roman" w:eastAsia="Times New Roman" w:hAnsi="Times New Roman" w:cs="Times New Roman"/>
            <w:color w:val="0D6EC1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https://regioninformburo.ru/add-news/</w:t>
        </w:r>
      </w:hyperlink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 , а дополнительная информация здесь </w:t>
      </w:r>
      <w:hyperlink r:id="rId9" w:history="1">
        <w:r w:rsidRPr="001D5981">
          <w:rPr>
            <w:rFonts w:ascii="Times New Roman" w:eastAsia="Times New Roman" w:hAnsi="Times New Roman" w:cs="Times New Roman"/>
            <w:color w:val="0D6EC1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https://regioninformburo.ru/rossiya-velikaya-derzhava-obshhestvennaya-prezentacziya-subektov-rf/</w:t>
        </w:r>
      </w:hyperlink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 </w:t>
      </w:r>
    </w:p>
    <w:p w:rsidR="001D5981" w:rsidRDefault="001D5981" w:rsidP="001D5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Участники формирования Общественной презентации субъектов РФ «Россия — великая держава!»:</w:t>
      </w:r>
      <w:r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 </w:t>
      </w:r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 xml:space="preserve">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</w:t>
      </w:r>
    </w:p>
    <w:p w:rsidR="001D5981" w:rsidRDefault="001D5981" w:rsidP="001D5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в отношении реализуемых программ поддержки населения будут сводиться в разделе </w:t>
      </w:r>
      <w:hyperlink r:id="rId10" w:history="1">
        <w:r w:rsidRPr="001D5981">
          <w:rPr>
            <w:rFonts w:ascii="Times New Roman" w:eastAsia="Times New Roman" w:hAnsi="Times New Roman" w:cs="Times New Roman"/>
            <w:color w:val="0D6EC1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https://regioninformburo.ru/category/society/</w:t>
        </w:r>
      </w:hyperlink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 </w:t>
      </w:r>
    </w:p>
    <w:p w:rsidR="001D5981" w:rsidRPr="001D5981" w:rsidRDefault="001D5981" w:rsidP="001D5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</w:pPr>
      <w:r w:rsidRPr="001D5981">
        <w:rPr>
          <w:rFonts w:ascii="Times New Roman" w:eastAsia="Times New Roman" w:hAnsi="Times New Roman" w:cs="Times New Roman"/>
          <w:color w:val="171717"/>
          <w:spacing w:val="2"/>
          <w:sz w:val="28"/>
          <w:szCs w:val="28"/>
          <w:lang w:eastAsia="ru-RU"/>
        </w:rPr>
        <w:t>Формирование Общественной презентации субъектов РФ «Россия — великая держава!» направлено на привлечение внимания населения к стратегическому развитию регионов России на перспективу до 2030 года.</w:t>
      </w:r>
    </w:p>
    <w:p w:rsidR="00684648" w:rsidRPr="001D5981" w:rsidRDefault="00684648" w:rsidP="001D59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648" w:rsidRPr="001D5981" w:rsidSect="001D5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004A"/>
    <w:multiLevelType w:val="multilevel"/>
    <w:tmpl w:val="6A0E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48"/>
    <w:rsid w:val="001D5981"/>
    <w:rsid w:val="006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A765"/>
  <w15:chartTrackingRefBased/>
  <w15:docId w15:val="{52E3AE85-D654-4742-96CD-F8453B7B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7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9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4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8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3060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1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9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0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5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43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72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6174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69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9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3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2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8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3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3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8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765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037139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8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06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32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2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25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16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7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20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add-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rossiya-velikaya-derzhava-obshhestvennaya-prezentacziya-subektov-r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informbur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egioninformburo.ru/category/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rossiya-velikaya-derzhava-obshhestvennaya-prezentacziya-subekto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2022-03-18T13:43:00Z</dcterms:created>
  <dcterms:modified xsi:type="dcterms:W3CDTF">2022-03-18T13:51:00Z</dcterms:modified>
</cp:coreProperties>
</file>