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88" w:rsidRDefault="006A4388" w:rsidP="00E31980">
      <w:pPr>
        <w:autoSpaceDE w:val="0"/>
        <w:autoSpaceDN w:val="0"/>
        <w:adjustRightInd w:val="0"/>
        <w:spacing w:line="360" w:lineRule="auto"/>
        <w:ind w:firstLine="426"/>
        <w:jc w:val="center"/>
        <w:rPr>
          <w:rFonts w:ascii="Times New Roman CYR" w:hAnsi="Times New Roman CYR" w:cs="Times New Roman CYR"/>
          <w:b/>
          <w:bCs/>
          <w:sz w:val="28"/>
          <w:szCs w:val="28"/>
        </w:rPr>
      </w:pPr>
      <w:r>
        <w:rPr>
          <w:rFonts w:ascii="Times New Roman CYR" w:hAnsi="Times New Roman CYR" w:cs="Times New Roman CYR"/>
          <w:b/>
          <w:bCs/>
          <w:sz w:val="28"/>
          <w:szCs w:val="28"/>
        </w:rPr>
        <w:t>Судебная практика по проблемным вопросам, возникающим при рассмотрении дел с участием государственной жилищной инспекции.</w:t>
      </w:r>
    </w:p>
    <w:p w:rsidR="006A4388" w:rsidRPr="00B2332E" w:rsidRDefault="006A4388" w:rsidP="00E31980">
      <w:pPr>
        <w:autoSpaceDE w:val="0"/>
        <w:autoSpaceDN w:val="0"/>
        <w:adjustRightInd w:val="0"/>
        <w:spacing w:line="360" w:lineRule="auto"/>
        <w:ind w:firstLine="426"/>
        <w:jc w:val="both"/>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1. </w:t>
      </w:r>
      <w:r>
        <w:rPr>
          <w:rFonts w:ascii="Times New Roman CYR" w:hAnsi="Times New Roman CYR" w:cs="Times New Roman CYR"/>
          <w:b/>
          <w:bCs/>
        </w:rPr>
        <w:t>Вводная часть и структура обобщения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пунктом 4.5. Плана работы Арбитражного суда Воронежской области (далее – арбитражный суд) на I полугодие 2019 года проведено обобщение судебной практики по проблемным вопросам, возникающим при рассмотрении дел с участием государственной жилищной инспекции.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b/>
          <w:bCs/>
        </w:rPr>
        <w:t xml:space="preserve">Предметом </w:t>
      </w:r>
      <w:r>
        <w:rPr>
          <w:rFonts w:ascii="Times New Roman CYR" w:hAnsi="Times New Roman CYR" w:cs="Times New Roman CYR"/>
        </w:rPr>
        <w:t>изучения настоящего обобщения являются решения, вынесенные Арбитражным судом Воронежской области в период с 01.01.2018 по 01.04.2019 по результатам рассмотрения дел указанной категории.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b/>
          <w:bCs/>
        </w:rPr>
        <w:t xml:space="preserve">Цель </w:t>
      </w:r>
      <w:r>
        <w:rPr>
          <w:rFonts w:ascii="Times New Roman CYR" w:hAnsi="Times New Roman CYR" w:cs="Times New Roman CYR"/>
        </w:rPr>
        <w:t>настоящего обобщения - обеспечение формирования единообразной судебной практики при рассмотрении дел об оспаривании предписаний органов жилищного и лицензионного контроля о нарушении управляющими организациями жилищного законодательства.</w:t>
      </w:r>
    </w:p>
    <w:p w:rsidR="006A4388" w:rsidRDefault="006A4388" w:rsidP="00AC490D">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b/>
          <w:bCs/>
        </w:rPr>
        <w:t>Нормативную базу</w:t>
      </w:r>
      <w:r>
        <w:rPr>
          <w:rFonts w:ascii="Times New Roman CYR" w:hAnsi="Times New Roman CYR" w:cs="Times New Roman CYR"/>
        </w:rPr>
        <w:t xml:space="preserve"> для проведения обобщения составляют:</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Pr>
          <w:rFonts w:ascii="Times New Roman CYR" w:hAnsi="Times New Roman CYR" w:cs="Times New Roman CYR"/>
        </w:rPr>
        <w:t>«</w:t>
      </w:r>
      <w:r w:rsidRPr="00214AB9">
        <w:rPr>
          <w:rFonts w:ascii="Times New Roman CYR" w:hAnsi="Times New Roman CYR" w:cs="Times New Roman CYR"/>
        </w:rPr>
        <w:t>Конституция Российской Федерации</w:t>
      </w:r>
      <w:r>
        <w:rPr>
          <w:rFonts w:ascii="Times New Roman CYR" w:hAnsi="Times New Roman CYR" w:cs="Times New Roman CYR"/>
        </w:rPr>
        <w:t>»</w:t>
      </w:r>
      <w:r w:rsidRPr="00214AB9">
        <w:rPr>
          <w:rFonts w:ascii="Times New Roman CYR" w:hAnsi="Times New Roman CYR" w:cs="Times New Roman CYR"/>
        </w:rPr>
        <w:t xml:space="preserve"> (принята всенародным голосованием 12.12.1993)</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t xml:space="preserve"> «</w:t>
      </w:r>
      <w:r w:rsidRPr="00214AB9">
        <w:rPr>
          <w:rFonts w:ascii="Times New Roman CYR" w:hAnsi="Times New Roman CYR" w:cs="Times New Roman CYR"/>
        </w:rPr>
        <w:t>Жилищный кодекс Российской Федерации» от 29.12.2004 188-ФЗ;</w:t>
      </w:r>
    </w:p>
    <w:p w:rsidR="006A4388" w:rsidRPr="00214AB9"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Pr>
          <w:rFonts w:ascii="Times New Roman CYR" w:hAnsi="Times New Roman CYR" w:cs="Times New Roman CYR"/>
        </w:rPr>
        <w:t>«</w:t>
      </w:r>
      <w:r w:rsidRPr="00214AB9">
        <w:rPr>
          <w:rFonts w:ascii="Times New Roman CYR" w:hAnsi="Times New Roman CYR" w:cs="Times New Roman CYR"/>
        </w:rPr>
        <w:t>Гражданский кодекс Российской Федерации</w:t>
      </w:r>
      <w:r>
        <w:rPr>
          <w:rFonts w:ascii="Times New Roman CYR" w:hAnsi="Times New Roman CYR" w:cs="Times New Roman CYR"/>
        </w:rPr>
        <w:t>»</w:t>
      </w:r>
      <w:r w:rsidRPr="00214AB9">
        <w:rPr>
          <w:rFonts w:ascii="Times New Roman CYR" w:hAnsi="Times New Roman CYR" w:cs="Times New Roman CYR"/>
        </w:rPr>
        <w:t xml:space="preserve"> от 30.11.1994 №51 ФЗ</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Pr>
          <w:rFonts w:ascii="Times New Roman CYR" w:hAnsi="Times New Roman CYR" w:cs="Times New Roman CYR"/>
        </w:rPr>
        <w:t>«</w:t>
      </w:r>
      <w:r w:rsidRPr="00214AB9">
        <w:rPr>
          <w:rFonts w:ascii="Times New Roman CYR" w:hAnsi="Times New Roman CYR" w:cs="Times New Roman CYR"/>
        </w:rPr>
        <w:t>Кодекс Российской Федерации об а</w:t>
      </w:r>
      <w:r>
        <w:rPr>
          <w:rFonts w:ascii="Times New Roman CYR" w:hAnsi="Times New Roman CYR" w:cs="Times New Roman CYR"/>
        </w:rPr>
        <w:t>дминистративных правонарушениях»</w:t>
      </w:r>
      <w:r w:rsidRPr="00214AB9">
        <w:rPr>
          <w:rFonts w:ascii="Times New Roman CYR" w:hAnsi="Times New Roman CYR" w:cs="Times New Roman CYR"/>
        </w:rPr>
        <w:t xml:space="preserve"> от 30.12.2001 №195-ФЗ</w:t>
      </w:r>
      <w:r>
        <w:rPr>
          <w:rFonts w:ascii="Times New Roman CYR" w:hAnsi="Times New Roman CYR" w:cs="Times New Roman CYR"/>
        </w:rPr>
        <w:t>;</w:t>
      </w:r>
      <w:r w:rsidRPr="00386142">
        <w:rPr>
          <w:rFonts w:ascii="Times New Roman CYR" w:hAnsi="Times New Roman CYR" w:cs="Times New Roman CYR"/>
        </w:rPr>
        <w:t xml:space="preserve"> </w:t>
      </w:r>
    </w:p>
    <w:p w:rsidR="006A4388" w:rsidRPr="00685B49"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Федеральный закон от 04.05.2011 №99-ФЗ </w:t>
      </w:r>
      <w:r w:rsidRPr="00B2332E">
        <w:t>«</w:t>
      </w:r>
      <w:r w:rsidRPr="00D30013">
        <w:rPr>
          <w:rFonts w:ascii="Times New Roman CYR" w:hAnsi="Times New Roman CYR" w:cs="Times New Roman CYR"/>
        </w:rPr>
        <w:t>О лицензировании отдельных видов деятельности</w:t>
      </w:r>
      <w:r w:rsidRPr="00B2332E">
        <w:t>»</w:t>
      </w:r>
      <w: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Федеральный закон от 31.03.1999 №69-ФЗ «О газоснабжении в Российской Федерации»;</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434372">
        <w:rPr>
          <w:rFonts w:ascii="Times New Roman CYR" w:hAnsi="Times New Roman CYR" w:cs="Times New Roman CYR"/>
        </w:rPr>
        <w:t>Федеральный закон от 26.10.2002 №127-ФЗ «О несостоятельности (банкротстве)»</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Федеральный закон от 26.12.2008 №294-ФЗ </w:t>
      </w:r>
      <w:r w:rsidRPr="00B2332E">
        <w:t>«</w:t>
      </w:r>
      <w:r w:rsidRPr="00D30013">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32E">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Федеральный закон от 23.11.2009 №261-ФЗ </w:t>
      </w:r>
      <w:r w:rsidRPr="00B2332E">
        <w:t>«</w:t>
      </w:r>
      <w:r w:rsidRPr="00D30013">
        <w:rPr>
          <w:rFonts w:ascii="Times New Roman CYR" w:hAnsi="Times New Roman CYR" w:cs="Times New Roman CYR"/>
        </w:rPr>
        <w:t>Об энергосбережен</w:t>
      </w:r>
      <w:r>
        <w:rPr>
          <w:rFonts w:ascii="Times New Roman CYR" w:hAnsi="Times New Roman CYR" w:cs="Times New Roman CYR"/>
        </w:rPr>
        <w:t xml:space="preserve">ии и о повышении энергетической </w:t>
      </w:r>
      <w:r w:rsidRPr="00D30013">
        <w:rPr>
          <w:rFonts w:ascii="Times New Roman CYR" w:hAnsi="Times New Roman CYR" w:cs="Times New Roman CYR"/>
        </w:rPr>
        <w:t>эффективности, и о внесении изменений в отдельные законодательные акты Российской Федерации</w:t>
      </w:r>
      <w:r>
        <w:t>»</w:t>
      </w:r>
      <w:r w:rsidRPr="00D30013">
        <w:rPr>
          <w:rFonts w:ascii="Times New Roman CYR" w:hAnsi="Times New Roman CYR" w:cs="Times New Roman CYR"/>
        </w:rPr>
        <w:t>;</w:t>
      </w:r>
    </w:p>
    <w:p w:rsidR="006A4388" w:rsidRPr="00685B49"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Постановление Правительства Р</w:t>
      </w:r>
      <w:r>
        <w:rPr>
          <w:rFonts w:ascii="Times New Roman CYR" w:hAnsi="Times New Roman CYR" w:cs="Times New Roman CYR"/>
        </w:rPr>
        <w:t xml:space="preserve">оссийской </w:t>
      </w:r>
      <w:r w:rsidRPr="00D30013">
        <w:rPr>
          <w:rFonts w:ascii="Times New Roman CYR" w:hAnsi="Times New Roman CYR" w:cs="Times New Roman CYR"/>
        </w:rPr>
        <w:t>Ф</w:t>
      </w:r>
      <w:r>
        <w:rPr>
          <w:rFonts w:ascii="Times New Roman CYR" w:hAnsi="Times New Roman CYR" w:cs="Times New Roman CYR"/>
        </w:rPr>
        <w:t>едерации</w:t>
      </w:r>
      <w:r w:rsidRPr="00D30013">
        <w:rPr>
          <w:rFonts w:ascii="Times New Roman CYR" w:hAnsi="Times New Roman CYR" w:cs="Times New Roman CYR"/>
        </w:rPr>
        <w:t xml:space="preserve"> от 03.04.2013 №290 (ред. от 15.12.2018)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Постановление Правительства Российской Федерации от 28.10.2014 №1110 </w:t>
      </w:r>
      <w:r w:rsidRPr="00B2332E">
        <w:t>«</w:t>
      </w:r>
      <w:r w:rsidRPr="00D30013">
        <w:rPr>
          <w:rFonts w:ascii="Times New Roman CYR" w:hAnsi="Times New Roman CYR" w:cs="Times New Roman CYR"/>
        </w:rPr>
        <w:t>О лицензировании предпринимательской деятельности по управлению многоквартирными домами</w:t>
      </w:r>
      <w:r>
        <w:t>»</w:t>
      </w:r>
      <w:r w:rsidRPr="00D30013">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Постановление Правительства Россий</w:t>
      </w:r>
      <w:r>
        <w:rPr>
          <w:rFonts w:ascii="Times New Roman CYR" w:hAnsi="Times New Roman CYR" w:cs="Times New Roman CYR"/>
        </w:rPr>
        <w:t xml:space="preserve">ской Федерации </w:t>
      </w:r>
      <w:r w:rsidRPr="00D30013">
        <w:rPr>
          <w:rFonts w:ascii="Times New Roman CYR" w:hAnsi="Times New Roman CYR" w:cs="Times New Roman CYR"/>
        </w:rPr>
        <w:t xml:space="preserve">от 23.05.2006 №306 </w:t>
      </w:r>
      <w:r w:rsidRPr="00B2332E">
        <w:t>«</w:t>
      </w:r>
      <w:r w:rsidRPr="00D30013">
        <w:rPr>
          <w:rFonts w:ascii="Times New Roman CYR" w:hAnsi="Times New Roman CYR" w:cs="Times New Roman CYR"/>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t>»</w:t>
      </w:r>
      <w:r w:rsidRPr="00D30013">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Постановление Правительства Российской Федерации от 23.05.2006 №370 </w:t>
      </w:r>
      <w:r w:rsidRPr="00B2332E">
        <w:t>«</w:t>
      </w:r>
      <w:r w:rsidRPr="00D30013">
        <w:rPr>
          <w:rFonts w:ascii="Times New Roman CYR" w:hAnsi="Times New Roman CYR" w:cs="Times New Roman CYR"/>
        </w:rPr>
        <w:t>О порядке предоставления коммунальных услуг гражданам</w:t>
      </w:r>
      <w:r>
        <w:t>»</w:t>
      </w:r>
      <w:r w:rsidRPr="00D30013">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Постановление Правительства Российской Федерации от 06.05.2011 №354 </w:t>
      </w:r>
      <w:r w:rsidRPr="00B2332E">
        <w:t>«</w:t>
      </w:r>
      <w:r w:rsidRPr="00D30013">
        <w:rPr>
          <w:rFonts w:ascii="Times New Roman CYR" w:hAnsi="Times New Roman CYR" w:cs="Times New Roman CYR"/>
        </w:rPr>
        <w:t>О предоставлении коммунальных услуг собственникам и пользователям помещений в многоквартирных домах и жилых домов</w:t>
      </w:r>
      <w:r>
        <w:t>»</w:t>
      </w:r>
      <w:r w:rsidRPr="00D30013">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434372">
        <w:rPr>
          <w:rFonts w:ascii="Times New Roman CYR" w:hAnsi="Times New Roman CYR" w:cs="Times New Roman CYR"/>
        </w:rPr>
        <w:t>Постановление Правительства Российской Федерации от 26.12.2016 №1498 «О вопросах предоставления коммунальных услуг и содержания общего имущества в многоквартирном доме»;</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Постановление Правительства Российской Федерации от 13.08.2006 №491 </w:t>
      </w:r>
      <w:r w:rsidRPr="00B2332E">
        <w:t>«</w:t>
      </w:r>
      <w:r w:rsidRPr="00D30013">
        <w:rPr>
          <w:rFonts w:ascii="Times New Roman CYR" w:hAnsi="Times New Roman CYR" w:cs="Times New Roman CYR"/>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D30013">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7D5AD0">
        <w:rPr>
          <w:rFonts w:ascii="Times New Roman CYR" w:hAnsi="Times New Roman CYR" w:cs="Times New Roman CYR"/>
        </w:rPr>
        <w:t xml:space="preserve">Постановление Правительства </w:t>
      </w:r>
      <w:r w:rsidRPr="00AC490D">
        <w:rPr>
          <w:rFonts w:ascii="Times New Roman CYR" w:hAnsi="Times New Roman CYR" w:cs="Times New Roman CYR"/>
        </w:rPr>
        <w:t>Российской Федерации</w:t>
      </w:r>
      <w:r w:rsidRPr="007D5AD0">
        <w:rPr>
          <w:rFonts w:ascii="Times New Roman CYR" w:hAnsi="Times New Roman CYR" w:cs="Times New Roman CYR"/>
        </w:rPr>
        <w:t xml:space="preserve"> от 14.05.2013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434372">
        <w:rPr>
          <w:rFonts w:ascii="Times New Roman CYR" w:hAnsi="Times New Roman CYR" w:cs="Times New Roman CYR"/>
        </w:rPr>
        <w:t xml:space="preserve">Постановление Правительства </w:t>
      </w:r>
      <w:r w:rsidRPr="00AC490D">
        <w:rPr>
          <w:rFonts w:ascii="Times New Roman CYR" w:hAnsi="Times New Roman CYR" w:cs="Times New Roman CYR"/>
        </w:rPr>
        <w:t>Российской Федерации</w:t>
      </w:r>
      <w:r w:rsidRPr="00434372">
        <w:rPr>
          <w:rFonts w:ascii="Times New Roman CYR" w:hAnsi="Times New Roman CYR" w:cs="Times New Roman CYR"/>
        </w:rPr>
        <w:t xml:space="preserve"> от 15.05.2013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214AB9">
        <w:rPr>
          <w:rFonts w:ascii="Times New Roman CYR" w:hAnsi="Times New Roman CYR" w:cs="Times New Roman CYR"/>
        </w:rPr>
        <w:t xml:space="preserve">Постановление Правительства </w:t>
      </w:r>
      <w:r w:rsidRPr="00AC490D">
        <w:rPr>
          <w:rFonts w:ascii="Times New Roman CYR" w:hAnsi="Times New Roman CYR" w:cs="Times New Roman CYR"/>
        </w:rPr>
        <w:t>Российской Федерации</w:t>
      </w:r>
      <w:r w:rsidRPr="00214AB9">
        <w:rPr>
          <w:rFonts w:ascii="Times New Roman CYR" w:hAnsi="Times New Roman CYR" w:cs="Times New Roman CYR"/>
        </w:rPr>
        <w:t xml:space="preserve"> от 26.12.2016 №1498 «О вопросах предоставления коммунальных услуг и содержания общего имущества в многоквартирном доме»;</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214AB9">
        <w:rPr>
          <w:rFonts w:ascii="Times New Roman CYR" w:hAnsi="Times New Roman CYR" w:cs="Times New Roman CYR"/>
        </w:rPr>
        <w:t>Постановление Конституционного Суда Российской Федерации от 12.04.2016 №10-П;</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214AB9">
        <w:rPr>
          <w:rFonts w:ascii="Times New Roman CYR" w:hAnsi="Times New Roman CYR" w:cs="Times New Roman CYR"/>
        </w:rPr>
        <w:t>Постановление Пленума В</w:t>
      </w:r>
      <w:r>
        <w:rPr>
          <w:rFonts w:ascii="Times New Roman CYR" w:hAnsi="Times New Roman CYR" w:cs="Times New Roman CYR"/>
        </w:rPr>
        <w:t xml:space="preserve">ысшего </w:t>
      </w:r>
      <w:r w:rsidRPr="00214AB9">
        <w:rPr>
          <w:rFonts w:ascii="Times New Roman CYR" w:hAnsi="Times New Roman CYR" w:cs="Times New Roman CYR"/>
        </w:rPr>
        <w:t>А</w:t>
      </w:r>
      <w:r>
        <w:rPr>
          <w:rFonts w:ascii="Times New Roman CYR" w:hAnsi="Times New Roman CYR" w:cs="Times New Roman CYR"/>
        </w:rPr>
        <w:t>рбитражного суда</w:t>
      </w:r>
      <w:r w:rsidRPr="00214AB9">
        <w:rPr>
          <w:rFonts w:ascii="Times New Roman CYR" w:hAnsi="Times New Roman CYR" w:cs="Times New Roman CYR"/>
        </w:rPr>
        <w:t xml:space="preserve"> </w:t>
      </w:r>
      <w:r w:rsidRPr="00AC490D">
        <w:rPr>
          <w:rFonts w:ascii="Times New Roman CYR" w:hAnsi="Times New Roman CYR" w:cs="Times New Roman CYR"/>
        </w:rPr>
        <w:t>Российской Федерации</w:t>
      </w:r>
      <w:r w:rsidRPr="00214AB9">
        <w:rPr>
          <w:rFonts w:ascii="Times New Roman CYR" w:hAnsi="Times New Roman CYR" w:cs="Times New Roman CYR"/>
        </w:rPr>
        <w:t xml:space="preserve"> от 17.02.2011 №11 «О некоторых вопросах применения Особенной части Кодекса Российской Федерации об административных правонарушениях»;</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 xml:space="preserve">Постановление Госстроя </w:t>
      </w:r>
      <w:r w:rsidRPr="00AC490D">
        <w:rPr>
          <w:rFonts w:ascii="Times New Roman CYR" w:hAnsi="Times New Roman CYR" w:cs="Times New Roman CYR"/>
        </w:rPr>
        <w:t>Российской Федерации</w:t>
      </w:r>
      <w:r w:rsidRPr="00685B49">
        <w:rPr>
          <w:rFonts w:ascii="Times New Roman CYR" w:hAnsi="Times New Roman CYR" w:cs="Times New Roman CYR"/>
        </w:rPr>
        <w:t xml:space="preserve"> от 27.09.2003 №170 «Об утверждении Правил и норм технической эксплуатации жилищного фонда»; </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 xml:space="preserve">Приказ Госстроя </w:t>
      </w:r>
      <w:r w:rsidRPr="00AC490D">
        <w:rPr>
          <w:rFonts w:ascii="Times New Roman CYR" w:hAnsi="Times New Roman CYR" w:cs="Times New Roman CYR"/>
        </w:rPr>
        <w:t>Российской Федерации</w:t>
      </w:r>
      <w:r w:rsidRPr="00685B49">
        <w:rPr>
          <w:rFonts w:ascii="Times New Roman CYR" w:hAnsi="Times New Roman CYR" w:cs="Times New Roman CYR"/>
        </w:rPr>
        <w:t xml:space="preserve"> от 03.05.2000 №101 «Об утверждении «Положения о диагностировании технического состояния внутренних газопроводов жилых и общественных зданий»;</w:t>
      </w:r>
    </w:p>
    <w:p w:rsidR="006A4388" w:rsidRPr="007D5AD0"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Приказ Ростехнадзора от 17.12.2013 №613 «Об утверждении «Правил проведения технического диагностирования внутридомового и внутриквартирного газового оборудования»</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763E14">
        <w:rPr>
          <w:rFonts w:ascii="Times New Roman CYR" w:hAnsi="Times New Roman CYR" w:cs="Times New Roman CYR"/>
        </w:rPr>
        <w:t>Приказ Министерства строительства и жилищно-коммунального хозяйства РФ</w:t>
      </w:r>
      <w:r>
        <w:rPr>
          <w:rFonts w:ascii="Times New Roman CYR" w:hAnsi="Times New Roman CYR" w:cs="Times New Roman CYR"/>
        </w:rPr>
        <w:t xml:space="preserve"> от 5.12.2017 №1614/ПР «</w:t>
      </w:r>
      <w:r w:rsidRPr="00763E14">
        <w:rPr>
          <w:rFonts w:ascii="Times New Roman CYR" w:hAnsi="Times New Roman CYR" w:cs="Times New Roman CYR"/>
        </w:rPr>
        <w:t>Об утверждении Инструкции по безопасному использованию газа при удовлетворении коммунально-бытовых нужд</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 xml:space="preserve">Приказ </w:t>
      </w:r>
      <w:r>
        <w:rPr>
          <w:rFonts w:ascii="Times New Roman CYR" w:hAnsi="Times New Roman CYR" w:cs="Times New Roman CYR"/>
        </w:rPr>
        <w:t>Министерства регионального развития</w:t>
      </w:r>
      <w:r w:rsidRPr="00685B49">
        <w:rPr>
          <w:rFonts w:ascii="Times New Roman CYR" w:hAnsi="Times New Roman CYR" w:cs="Times New Roman CYR"/>
        </w:rPr>
        <w:t xml:space="preserve"> РФ от 26.06.2009 №239 «Об утверждении Порядка содержания и ремонта внутридомового газового оборудования в Российской Федерации»;</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AC490D">
        <w:rPr>
          <w:rFonts w:ascii="Times New Roman CYR" w:hAnsi="Times New Roman CYR" w:cs="Times New Roman CYR"/>
        </w:rPr>
        <w:t xml:space="preserve">Приказ Министерства Российской Федерации по земельной политике, строительству и жилищно-коммунальному хозяйству </w:t>
      </w:r>
      <w:r>
        <w:rPr>
          <w:rFonts w:ascii="Times New Roman CYR" w:hAnsi="Times New Roman CYR" w:cs="Times New Roman CYR"/>
        </w:rPr>
        <w:t>от 04.08.1998 №37</w:t>
      </w:r>
      <w:r w:rsidRPr="00AC490D">
        <w:rPr>
          <w:rFonts w:ascii="Times New Roman CYR" w:hAnsi="Times New Roman CYR" w:cs="Times New Roman CYR"/>
        </w:rPr>
        <w:t xml:space="preserve"> «Об утверждении Инструкции о проведении учета жилищного фонда в Российской Федерации»;</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AC490D">
        <w:rPr>
          <w:rFonts w:ascii="Times New Roman CYR" w:hAnsi="Times New Roman CYR" w:cs="Times New Roman CYR"/>
        </w:rPr>
        <w:t>Письмо Министерства строительства и жилищно-коммунального хозяйства Российской Федерации от 30.12.2016 №45099-АЧ/04 «Об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AC490D">
        <w:rPr>
          <w:rFonts w:ascii="Times New Roman CYR" w:hAnsi="Times New Roman CYR" w:cs="Times New Roman CYR"/>
        </w:rPr>
        <w:t>Письмо Министерства регионального развития РФ от 22.11.2012 №29433-ВК/19 «О разъяснении по вопросу учета в расчете размера платы за коммунальные услуги значений общей площади всех помещений в многоквартирном доме, общей площади помещений, входящих в состав общего имущества в многоквартирном доме, общей площади всех жилых помещений (квартир) и нежилых помещений в многоквартирном доме, а также по вопросу учета значения общей площади помещений, входящих в состав общего имущества в многоквартирном доме, при определении нормативов потребления коммунальных услуг на общедомовые нужды»;</w:t>
      </w:r>
    </w:p>
    <w:p w:rsidR="006A4388" w:rsidRPr="00AC490D"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AC490D">
        <w:rPr>
          <w:rFonts w:ascii="Times New Roman CYR" w:hAnsi="Times New Roman CYR" w:cs="Times New Roman CYR"/>
        </w:rPr>
        <w:t>Закон Воронежской области от 02.03.2016 №07-ОЗ «Об установлении срока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Воронежской области»;</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Закон Воронежской области от 08.07.2013 №106-ОЗ «Об установлении порядка подготовки и утверждения региональной программы капитального ремонта общего имущества в многоквартирных домах, требований к ней, а также критериев очередности проведения капитального ремонта общего имущества в многоквартирных домах на территории Воронежской области»</w:t>
      </w:r>
      <w:r>
        <w:rPr>
          <w:rFonts w:ascii="Times New Roman CYR" w:hAnsi="Times New Roman CYR" w:cs="Times New Roman CYR"/>
        </w:rPr>
        <w:t>;</w:t>
      </w:r>
    </w:p>
    <w:p w:rsidR="006A4388" w:rsidRPr="00B67721" w:rsidRDefault="006A4388" w:rsidP="00B67721">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685B49">
        <w:rPr>
          <w:rFonts w:ascii="Times New Roman CYR" w:hAnsi="Times New Roman CYR" w:cs="Times New Roman CYR"/>
        </w:rPr>
        <w:t>Постановление Правительства Воронежской области от 06.03.2014 №183 «Об утверждении региональной программы капитального ремонта общего имущества в многоквартирных домах в Воронежской области на 2014 - 2044 годы»</w:t>
      </w:r>
      <w:r>
        <w:rPr>
          <w:rFonts w:ascii="Times New Roman CYR" w:hAnsi="Times New Roman CYR" w:cs="Times New Roman CYR"/>
        </w:rPr>
        <w:t>;</w:t>
      </w:r>
    </w:p>
    <w:p w:rsidR="006A4388" w:rsidRPr="00434372"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D30013">
        <w:rPr>
          <w:rFonts w:ascii="Times New Roman CYR" w:hAnsi="Times New Roman CYR" w:cs="Times New Roman CYR"/>
        </w:rPr>
        <w:t xml:space="preserve">Постановление Правительства Воронежской области от 9.09.2013 №799 </w:t>
      </w:r>
      <w:r w:rsidRPr="00B2332E">
        <w:t>«</w:t>
      </w:r>
      <w:r w:rsidRPr="00D30013">
        <w:rPr>
          <w:rFonts w:ascii="Times New Roman CYR" w:hAnsi="Times New Roman CYR" w:cs="Times New Roman CYR"/>
        </w:rPr>
        <w:t>Об утверждении положения о государственной жилищной инспекции Воронежской области</w:t>
      </w:r>
      <w: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434372">
        <w:rPr>
          <w:rFonts w:ascii="Times New Roman CYR" w:hAnsi="Times New Roman CYR" w:cs="Times New Roman CYR"/>
        </w:rPr>
        <w:t>Постановление Правительства Воронежской области от 23.12.2016 №983 «О внесении изменений в постановление правительства Воронежской области от 06.03.2014 №183»</w:t>
      </w:r>
      <w:r>
        <w:rPr>
          <w:rFonts w:ascii="Times New Roman CYR" w:hAnsi="Times New Roman CYR" w:cs="Times New Roman CYR"/>
        </w:rPr>
        <w:t>;</w:t>
      </w:r>
    </w:p>
    <w:p w:rsidR="006A4388" w:rsidRDefault="006A4388" w:rsidP="00816F8B">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214AB9">
        <w:rPr>
          <w:rFonts w:ascii="Times New Roman CYR" w:hAnsi="Times New Roman CYR" w:cs="Times New Roman CYR"/>
        </w:rPr>
        <w:t>Решение Арбитражного суда Липецкой области по делу №А36-490/2017;</w:t>
      </w:r>
    </w:p>
    <w:p w:rsidR="006A4388" w:rsidRPr="00222152" w:rsidRDefault="006A4388" w:rsidP="00222152">
      <w:pPr>
        <w:numPr>
          <w:ilvl w:val="0"/>
          <w:numId w:val="5"/>
        </w:numPr>
        <w:autoSpaceDE w:val="0"/>
        <w:autoSpaceDN w:val="0"/>
        <w:adjustRightInd w:val="0"/>
        <w:spacing w:line="360" w:lineRule="auto"/>
        <w:ind w:left="0" w:firstLine="426"/>
        <w:jc w:val="both"/>
        <w:rPr>
          <w:rFonts w:ascii="Times New Roman CYR" w:hAnsi="Times New Roman CYR" w:cs="Times New Roman CYR"/>
        </w:rPr>
      </w:pPr>
      <w:r w:rsidRPr="00214AB9">
        <w:rPr>
          <w:rFonts w:ascii="Times New Roman CYR" w:hAnsi="Times New Roman CYR" w:cs="Times New Roman CYR"/>
        </w:rPr>
        <w:t xml:space="preserve">Решение Арбитражного суда Оренбургской области по делу </w:t>
      </w:r>
      <w:r>
        <w:rPr>
          <w:rFonts w:ascii="Times New Roman CYR" w:hAnsi="Times New Roman CYR" w:cs="Times New Roman CYR"/>
        </w:rPr>
        <w:t>№</w:t>
      </w:r>
      <w:r w:rsidRPr="00214AB9">
        <w:rPr>
          <w:rFonts w:ascii="Times New Roman CYR" w:hAnsi="Times New Roman CYR" w:cs="Times New Roman CYR"/>
        </w:rPr>
        <w:t>А47-6527/2015.</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b/>
          <w:bCs/>
        </w:rPr>
        <w:t>По структуре</w:t>
      </w:r>
      <w:r>
        <w:rPr>
          <w:rFonts w:ascii="Times New Roman CYR" w:hAnsi="Times New Roman CYR" w:cs="Times New Roman CYR"/>
        </w:rPr>
        <w:t xml:space="preserve"> обобщение включает в себя следующие разделы:</w:t>
      </w:r>
    </w:p>
    <w:p w:rsidR="006A4388" w:rsidRPr="00AC490D" w:rsidRDefault="006A4388" w:rsidP="00AC490D">
      <w:pPr>
        <w:autoSpaceDE w:val="0"/>
        <w:autoSpaceDN w:val="0"/>
        <w:adjustRightInd w:val="0"/>
        <w:spacing w:line="360" w:lineRule="auto"/>
        <w:ind w:firstLine="426"/>
        <w:jc w:val="both"/>
        <w:rPr>
          <w:rFonts w:ascii="Times New Roman CYR" w:hAnsi="Times New Roman CYR" w:cs="Times New Roman CYR"/>
        </w:rPr>
      </w:pPr>
      <w:r w:rsidRPr="00AC490D">
        <w:rPr>
          <w:rFonts w:ascii="Times New Roman CYR" w:hAnsi="Times New Roman CYR" w:cs="Times New Roman CYR"/>
        </w:rPr>
        <w:t>Раздел 1 «Вводная часть и структура обобщения»;</w:t>
      </w:r>
    </w:p>
    <w:p w:rsidR="006A4388" w:rsidRPr="00AC490D" w:rsidRDefault="006A4388" w:rsidP="00AC490D">
      <w:pPr>
        <w:autoSpaceDE w:val="0"/>
        <w:autoSpaceDN w:val="0"/>
        <w:adjustRightInd w:val="0"/>
        <w:spacing w:line="360" w:lineRule="auto"/>
        <w:ind w:firstLine="426"/>
        <w:jc w:val="both"/>
        <w:rPr>
          <w:rFonts w:ascii="Times New Roman CYR" w:hAnsi="Times New Roman CYR" w:cs="Times New Roman CYR"/>
        </w:rPr>
      </w:pPr>
      <w:r w:rsidRPr="00AC490D">
        <w:rPr>
          <w:rFonts w:ascii="Times New Roman CYR" w:hAnsi="Times New Roman CYR" w:cs="Times New Roman CYR"/>
        </w:rPr>
        <w:t>Раздел 2 «Основные статистические данные»;</w:t>
      </w:r>
    </w:p>
    <w:p w:rsidR="006A4388" w:rsidRDefault="006A4388" w:rsidP="00AC490D">
      <w:pPr>
        <w:autoSpaceDE w:val="0"/>
        <w:autoSpaceDN w:val="0"/>
        <w:adjustRightInd w:val="0"/>
        <w:spacing w:line="360" w:lineRule="auto"/>
        <w:ind w:firstLine="426"/>
        <w:jc w:val="both"/>
        <w:rPr>
          <w:rFonts w:ascii="Times New Roman CYR" w:hAnsi="Times New Roman CYR" w:cs="Times New Roman CYR"/>
        </w:rPr>
      </w:pPr>
      <w:r w:rsidRPr="00AC490D">
        <w:rPr>
          <w:rFonts w:ascii="Times New Roman CYR" w:hAnsi="Times New Roman CYR" w:cs="Times New Roman CYR"/>
        </w:rPr>
        <w:t>Раздел 3 «Обобщение судебной практики по рассмотрению дел с участием государственной жилищной инспекции».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Раздел 3 включает в себя следующие </w:t>
      </w:r>
      <w:r w:rsidRPr="00AC490D">
        <w:rPr>
          <w:rFonts w:ascii="Times New Roman CYR" w:hAnsi="Times New Roman CYR" w:cs="Times New Roman CYR"/>
        </w:rPr>
        <w:t>подразделы</w:t>
      </w:r>
      <w:r>
        <w:rPr>
          <w:rFonts w:ascii="Times New Roman CYR" w:hAnsi="Times New Roman CYR" w:cs="Times New Roman CYR"/>
        </w:rPr>
        <w:t>:</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рассмотрение дел о признании недействительным предписания государственной жилищной инспекции, содержащего требование к управляющей компании обеспечить проведение технического диагностирования внутридомового газового оборудования путем заключения договора со специализированной организацией;</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рассмотрение дел об аннулировании лицензий</w:t>
      </w:r>
      <w:r>
        <w:rPr>
          <w:rFonts w:ascii="Calibri" w:hAnsi="Calibri" w:cs="Calibri"/>
          <w:sz w:val="22"/>
          <w:szCs w:val="22"/>
        </w:rPr>
        <w:t xml:space="preserve"> </w:t>
      </w:r>
      <w:r>
        <w:rPr>
          <w:rFonts w:ascii="Times New Roman CYR" w:hAnsi="Times New Roman CYR" w:cs="Times New Roman CYR"/>
        </w:rPr>
        <w:t>на осуществление предпринимательской деятельности по управлению многоквартирными домами;</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рассмотрение дел о признании недействительным предписания государственной жилищной инспекции, содержащего требование по устранению нарушений при определении общедомовой площади помещений, входящих в состав общего имущества многоквартирного дома;</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рассмотрение дел о признании недействительным предписания государственной жилищной инспекции, содержащего требование по устранению нарушений при определении порядка формирования фонда капитального ремонта;</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рассмотрение дел о признании недействительным предписания государственной жилищной инспекции, содержащего требование по устранению нарушений возникших при определении порядка расчета расходов на содержание общедомового имущества. </w:t>
      </w: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2. </w:t>
      </w:r>
      <w:r>
        <w:rPr>
          <w:rFonts w:ascii="Times New Roman CYR" w:hAnsi="Times New Roman CYR" w:cs="Times New Roman CYR"/>
          <w:b/>
          <w:bCs/>
        </w:rPr>
        <w:t>Основные статистические данные</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За период с января 2018 по апрель 2019 года в Арбитражный суд Воронежской области поступило 221 заявление, из них:</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об аннулировании лицензии – 31 заявление;</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о признании недействительным предписания об устранении выявленных нарушений – 182 заявления;</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об отмене постановления по делу об административном правонарушении – 8 заявлений.</w:t>
      </w:r>
    </w:p>
    <w:p w:rsidR="006A4388" w:rsidRDefault="006A4388" w:rsidP="00515D44">
      <w:pPr>
        <w:autoSpaceDE w:val="0"/>
        <w:autoSpaceDN w:val="0"/>
        <w:adjustRightInd w:val="0"/>
        <w:spacing w:line="360" w:lineRule="auto"/>
        <w:ind w:left="426"/>
        <w:jc w:val="both"/>
        <w:rPr>
          <w:rFonts w:ascii="Times New Roman CYR" w:hAnsi="Times New Roman CYR" w:cs="Times New Roman CYR"/>
        </w:rPr>
      </w:pPr>
      <w:r>
        <w:rPr>
          <w:rFonts w:ascii="Times New Roman CYR" w:hAnsi="Times New Roman CYR" w:cs="Times New Roman CYR"/>
        </w:rPr>
        <w:t>Рассмотрено – 125 заявлений.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Не рассмотрено (принято к производству) – 29 заявлений.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Прекращено производство – по 51 заявлению.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Отказано в принятии – по 1 заявлению (обжаловался протокол об административном правонарушении).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Без рассмотрения оставлено 5 заявлений.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Возвращено – 9 заявлений.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Объединено с другим заявлением в одно производство – 1 заявление.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Рассмотрено по существу 125 заявлений, из них удовлетворено – 90 заявлений.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По делам, поступившим в анализируемый период:</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515D44">
        <w:rPr>
          <w:rFonts w:ascii="Times New Roman CYR" w:hAnsi="Times New Roman CYR" w:cs="Times New Roman CYR"/>
          <w:b/>
        </w:rPr>
        <w:t>Арбитражным судом центрального округа</w:t>
      </w:r>
      <w:r>
        <w:rPr>
          <w:rFonts w:ascii="Times New Roman CYR" w:hAnsi="Times New Roman CYR" w:cs="Times New Roman CYR"/>
        </w:rPr>
        <w:t xml:space="preserve"> рассмотрено 4 (четыре) жалобы, из них: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1 (один) судебный акт отменен;</w:t>
      </w:r>
    </w:p>
    <w:p w:rsidR="006A4388" w:rsidRDefault="006A4388" w:rsidP="00515D44">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1 (один) судебный акт обжалуется в настоящее время;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2 (два) судебных акта оставлены без изменения.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515D44">
        <w:rPr>
          <w:rFonts w:ascii="Times New Roman CYR" w:hAnsi="Times New Roman CYR" w:cs="Times New Roman CYR"/>
          <w:b/>
        </w:rPr>
        <w:t>Девятнадцатым Арбитражным апелляционным судом</w:t>
      </w:r>
      <w:r>
        <w:rPr>
          <w:rFonts w:ascii="Times New Roman CYR" w:hAnsi="Times New Roman CYR" w:cs="Times New Roman CYR"/>
        </w:rPr>
        <w:t xml:space="preserve"> рассмотрено 60 (шестьдесят) жалоб, из них: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2 (два) судебных акта отменены;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9 (девять) судебных актов обжалуется в настоящее время;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28 (двадцать восемь) судебных актов оставлены без изменения;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8 (восемь) судебных актов были отменены и производству по делу прекращено, в связи с отказом от исковых требований;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 8 (восьми) случаях апелляционная жалоба возвращена;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5 (пяти) случаях производство по жалобе прекращено.</w:t>
      </w:r>
    </w:p>
    <w:p w:rsidR="006A4388" w:rsidRDefault="006A4388" w:rsidP="00816F8B">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3. </w:t>
      </w:r>
      <w:r>
        <w:rPr>
          <w:rFonts w:ascii="Times New Roman CYR" w:hAnsi="Times New Roman CYR" w:cs="Times New Roman CYR"/>
          <w:b/>
          <w:bCs/>
        </w:rPr>
        <w:t>Обобщение судебной практики по рассмотрению дел с участием государственной жилищной инспекции</w:t>
      </w:r>
    </w:p>
    <w:p w:rsidR="006A4388" w:rsidRPr="00B2332E" w:rsidRDefault="006A4388" w:rsidP="00E31980">
      <w:pPr>
        <w:autoSpaceDE w:val="0"/>
        <w:autoSpaceDN w:val="0"/>
        <w:adjustRightInd w:val="0"/>
        <w:spacing w:line="360" w:lineRule="auto"/>
        <w:ind w:firstLine="426"/>
        <w:jc w:val="both"/>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Статьей 2 Жилищного кодекса Российской Федерации  предусмотрено,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осуществляют в соответствии со своей компетенцией государственный жилищный надзор и муниципальный жилищный контроль.</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Под государственным жилищным надзором понимается, в том числе,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юридическими лицами требований, установленных жилищным законодательством.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 соответствии с Постановлением Правительства Воронежской области от 09.09.2013 № 799 </w:t>
      </w:r>
      <w:r w:rsidRPr="00B2332E">
        <w:t>«</w:t>
      </w:r>
      <w:r>
        <w:rPr>
          <w:rFonts w:ascii="Times New Roman CYR" w:hAnsi="Times New Roman CYR" w:cs="Times New Roman CYR"/>
        </w:rPr>
        <w:t>Об утверждении Положения о государственной жилищной инспекции Воронежской области</w:t>
      </w:r>
      <w:r w:rsidRPr="00B2332E">
        <w:t xml:space="preserve">» </w:t>
      </w:r>
      <w:r>
        <w:rPr>
          <w:rFonts w:ascii="Times New Roman CYR" w:hAnsi="Times New Roman CYR" w:cs="Times New Roman CYR"/>
        </w:rPr>
        <w:t>Государственная жилищная инспекция Воронежской области является исполнительным органом государственной власти Воронежской области, уполномоченным на осуществление регионального государственного жилищного надзора.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Основными задачами инспекции являются:</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Осуществление регионального государственного жилищного надзора.</w:t>
      </w:r>
    </w:p>
    <w:p w:rsidR="006A4388" w:rsidRDefault="006A4388" w:rsidP="00E31980">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Лицензирование предпринимательской деятельности по управлению многоквартирными домами.</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
        </w:rPr>
      </w:pPr>
      <w:r w:rsidRPr="009A6A59">
        <w:rPr>
          <w:rFonts w:ascii="Times New Roman CYR" w:hAnsi="Times New Roman CYR" w:cs="Times New Roman CYR"/>
          <w:b/>
        </w:rPr>
        <w:t>Инспекция исполняет следующие государственные функции:</w:t>
      </w:r>
    </w:p>
    <w:p w:rsidR="006A4388" w:rsidRPr="009A6A59" w:rsidRDefault="006A4388" w:rsidP="009A6A59">
      <w:pPr>
        <w:numPr>
          <w:ilvl w:val="0"/>
          <w:numId w:val="7"/>
        </w:numPr>
        <w:autoSpaceDE w:val="0"/>
        <w:autoSpaceDN w:val="0"/>
        <w:adjustRightInd w:val="0"/>
        <w:spacing w:line="360" w:lineRule="auto"/>
        <w:jc w:val="both"/>
        <w:rPr>
          <w:rFonts w:ascii="Times New Roman CYR" w:hAnsi="Times New Roman CYR" w:cs="Times New Roman CYR"/>
        </w:rPr>
      </w:pPr>
      <w:r w:rsidRPr="009A6A59">
        <w:rPr>
          <w:rFonts w:ascii="Times New Roman CYR" w:hAnsi="Times New Roman CYR" w:cs="Times New Roman CYR"/>
        </w:rPr>
        <w:t>Осуществление регионального государственного жилищного надзора.</w:t>
      </w:r>
    </w:p>
    <w:p w:rsidR="006A4388" w:rsidRPr="009A6A59" w:rsidRDefault="006A4388" w:rsidP="009A6A59">
      <w:pPr>
        <w:numPr>
          <w:ilvl w:val="0"/>
          <w:numId w:val="7"/>
        </w:numPr>
        <w:autoSpaceDE w:val="0"/>
        <w:autoSpaceDN w:val="0"/>
        <w:adjustRightInd w:val="0"/>
        <w:spacing w:line="360" w:lineRule="auto"/>
        <w:jc w:val="both"/>
        <w:rPr>
          <w:rFonts w:ascii="Times New Roman CYR" w:hAnsi="Times New Roman CYR" w:cs="Times New Roman CYR"/>
        </w:rPr>
      </w:pPr>
      <w:r w:rsidRPr="009A6A59">
        <w:rPr>
          <w:rFonts w:ascii="Times New Roman CYR" w:hAnsi="Times New Roman CYR" w:cs="Times New Roman CYR"/>
        </w:rPr>
        <w:t>Осуществление лицензионного контроля предпринимательской деятельности по управлению многоквартирными домами.</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
        </w:rPr>
      </w:pPr>
      <w:r w:rsidRPr="009A6A59">
        <w:rPr>
          <w:rFonts w:ascii="Times New Roman CYR" w:hAnsi="Times New Roman CYR" w:cs="Times New Roman CYR"/>
          <w:b/>
        </w:rPr>
        <w:t>Инспекция предоставляет следующие государственные услуги:</w:t>
      </w:r>
    </w:p>
    <w:p w:rsidR="006A4388" w:rsidRPr="009A6A59" w:rsidRDefault="006A4388" w:rsidP="009A6A59">
      <w:pPr>
        <w:numPr>
          <w:ilvl w:val="0"/>
          <w:numId w:val="8"/>
        </w:numPr>
        <w:autoSpaceDE w:val="0"/>
        <w:autoSpaceDN w:val="0"/>
        <w:adjustRightInd w:val="0"/>
        <w:spacing w:line="360" w:lineRule="auto"/>
        <w:jc w:val="both"/>
        <w:rPr>
          <w:rFonts w:ascii="Times New Roman CYR" w:hAnsi="Times New Roman CYR" w:cs="Times New Roman CYR"/>
        </w:rPr>
      </w:pPr>
      <w:r w:rsidRPr="009A6A59">
        <w:rPr>
          <w:rFonts w:ascii="Times New Roman CYR" w:hAnsi="Times New Roman CYR" w:cs="Times New Roman CYR"/>
        </w:rPr>
        <w:t>Лицензирование предпринимательской деятельности по управлению многоквартирными домами.</w:t>
      </w:r>
    </w:p>
    <w:p w:rsidR="006A4388" w:rsidRDefault="006A4388" w:rsidP="009A6A59">
      <w:pPr>
        <w:numPr>
          <w:ilvl w:val="0"/>
          <w:numId w:val="8"/>
        </w:numPr>
        <w:autoSpaceDE w:val="0"/>
        <w:autoSpaceDN w:val="0"/>
        <w:adjustRightInd w:val="0"/>
        <w:spacing w:line="360" w:lineRule="auto"/>
        <w:jc w:val="both"/>
        <w:rPr>
          <w:rFonts w:ascii="Times New Roman CYR" w:hAnsi="Times New Roman CYR" w:cs="Times New Roman CYR"/>
        </w:rPr>
      </w:pPr>
      <w:r w:rsidRPr="009A6A59">
        <w:rPr>
          <w:rFonts w:ascii="Times New Roman CYR" w:hAnsi="Times New Roman CYR" w:cs="Times New Roman CYR"/>
        </w:rPr>
        <w:t>Аттестация экспертов, привлекаемых инспекцией к проведению мероприятий по региональному государственному жилищному надзору и лицензионному контролю.</w:t>
      </w:r>
    </w:p>
    <w:p w:rsidR="006A4388" w:rsidRDefault="006A4388" w:rsidP="009A6A59">
      <w:pPr>
        <w:autoSpaceDE w:val="0"/>
        <w:autoSpaceDN w:val="0"/>
        <w:adjustRightInd w:val="0"/>
        <w:spacing w:line="360" w:lineRule="auto"/>
        <w:ind w:firstLine="426"/>
        <w:jc w:val="both"/>
        <w:rPr>
          <w:rFonts w:ascii="Times New Roman CYR" w:hAnsi="Times New Roman CYR" w:cs="Times New Roman CYR"/>
          <w:b/>
          <w:bCs/>
        </w:rPr>
      </w:pPr>
    </w:p>
    <w:p w:rsidR="006A4388" w:rsidRDefault="006A4388" w:rsidP="009A6A59">
      <w:pPr>
        <w:autoSpaceDE w:val="0"/>
        <w:autoSpaceDN w:val="0"/>
        <w:adjustRightInd w:val="0"/>
        <w:spacing w:line="360" w:lineRule="auto"/>
        <w:ind w:firstLine="426"/>
        <w:jc w:val="both"/>
        <w:rPr>
          <w:rFonts w:ascii="Times New Roman CYR" w:hAnsi="Times New Roman CYR" w:cs="Times New Roman CYR"/>
          <w:b/>
          <w:bCs/>
        </w:rPr>
      </w:pP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
          <w:bCs/>
        </w:rPr>
      </w:pPr>
      <w:r w:rsidRPr="009A6A59">
        <w:rPr>
          <w:rFonts w:ascii="Times New Roman CYR" w:hAnsi="Times New Roman CYR" w:cs="Times New Roman CYR"/>
          <w:b/>
          <w:bCs/>
        </w:rPr>
        <w:t>Инспекция вправе обращаться в суд с заявлениями:</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Cs/>
        </w:rPr>
      </w:pPr>
      <w:r w:rsidRPr="009A6A59">
        <w:rPr>
          <w:rFonts w:ascii="Times New Roman CYR" w:hAnsi="Times New Roman CYR" w:cs="Times New Roman CY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Cs/>
        </w:rPr>
      </w:pPr>
      <w:r w:rsidRPr="009A6A59">
        <w:rPr>
          <w:rFonts w:ascii="Times New Roman CYR" w:hAnsi="Times New Roman CYR" w:cs="Times New Roman CY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Cs/>
        </w:rPr>
      </w:pPr>
      <w:r w:rsidRPr="009A6A59">
        <w:rPr>
          <w:rFonts w:ascii="Times New Roman CYR" w:hAnsi="Times New Roman CYR" w:cs="Times New Roman CY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Cs/>
        </w:rPr>
      </w:pPr>
      <w:r w:rsidRPr="009A6A59">
        <w:rPr>
          <w:rFonts w:ascii="Times New Roman CYR" w:hAnsi="Times New Roman CYR" w:cs="Times New Roman CYR"/>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A4388" w:rsidRPr="009A6A59" w:rsidRDefault="006A4388" w:rsidP="009A6A59">
      <w:pPr>
        <w:autoSpaceDE w:val="0"/>
        <w:autoSpaceDN w:val="0"/>
        <w:adjustRightInd w:val="0"/>
        <w:spacing w:line="360" w:lineRule="auto"/>
        <w:ind w:firstLine="426"/>
        <w:jc w:val="both"/>
        <w:rPr>
          <w:rFonts w:ascii="Times New Roman CYR" w:hAnsi="Times New Roman CYR" w:cs="Times New Roman CYR"/>
          <w:bCs/>
        </w:rPr>
      </w:pPr>
      <w:r w:rsidRPr="009A6A59">
        <w:rPr>
          <w:rFonts w:ascii="Times New Roman CYR" w:hAnsi="Times New Roman CYR" w:cs="Times New Roman CYR"/>
          <w:bC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3.1.</w:t>
      </w:r>
      <w:r>
        <w:rPr>
          <w:b/>
          <w:bCs/>
        </w:rPr>
        <w:t xml:space="preserve"> </w:t>
      </w:r>
      <w:r>
        <w:rPr>
          <w:rFonts w:ascii="Times New Roman CYR" w:hAnsi="Times New Roman CYR" w:cs="Times New Roman CYR"/>
          <w:b/>
          <w:bCs/>
        </w:rPr>
        <w:t>Рассмотрение дел о признании недействительным предписания государственной жилищной инспекции содержащего требование к управляющей компании обеспечить проведение технического диагностирования внутридомового газового оборудования путем заключения договора со специализированной организацией</w:t>
      </w:r>
    </w:p>
    <w:p w:rsidR="006A4388" w:rsidRPr="00B2332E"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силу части 2 статьи 162 ЖК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276B6F">
        <w:rPr>
          <w:rFonts w:ascii="Times New Roman CYR" w:hAnsi="Times New Roman CYR" w:cs="Times New Roman CYR"/>
        </w:rPr>
        <w:t>В соответствии с п</w:t>
      </w:r>
      <w:r>
        <w:rPr>
          <w:rFonts w:ascii="Times New Roman CYR" w:hAnsi="Times New Roman CYR" w:cs="Times New Roman CYR"/>
        </w:rPr>
        <w:t>унктом 5</w:t>
      </w:r>
      <w:r w:rsidRPr="00276B6F">
        <w:rPr>
          <w:rFonts w:ascii="Times New Roman CYR" w:hAnsi="Times New Roman CYR" w:cs="Times New Roman CYR"/>
        </w:rPr>
        <w:t xml:space="preserve"> </w:t>
      </w:r>
      <w:r w:rsidRPr="00E90399">
        <w:rPr>
          <w:rFonts w:ascii="Times New Roman CYR" w:hAnsi="Times New Roman CYR" w:cs="Times New Roman CYR"/>
        </w:rPr>
        <w:t>Правил содержания общего имущества в многоквартирном доме, утвержденных постановлением Правительства Российской Федера</w:t>
      </w:r>
      <w:r>
        <w:rPr>
          <w:rFonts w:ascii="Times New Roman CYR" w:hAnsi="Times New Roman CYR" w:cs="Times New Roman CYR"/>
        </w:rPr>
        <w:t>ции от 13.08.2006 №491 (далее - Правил №</w:t>
      </w:r>
      <w:r w:rsidRPr="00E90399">
        <w:rPr>
          <w:rFonts w:ascii="Times New Roman CYR" w:hAnsi="Times New Roman CYR" w:cs="Times New Roman CYR"/>
        </w:rPr>
        <w:t>491)</w:t>
      </w:r>
      <w:r>
        <w:rPr>
          <w:rFonts w:ascii="Times New Roman CYR" w:hAnsi="Times New Roman CYR" w:cs="Times New Roman CYR"/>
        </w:rPr>
        <w:t xml:space="preserve"> в состав общего имущества жилого дома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6A4388" w:rsidRPr="00402418" w:rsidRDefault="006A4388" w:rsidP="00E31980">
      <w:pPr>
        <w:spacing w:line="360" w:lineRule="auto"/>
        <w:ind w:firstLine="426"/>
        <w:jc w:val="both"/>
      </w:pPr>
      <w:r w:rsidRPr="00402418">
        <w:t>Постановлением Государственного комитета Российской Федерации по строительству и жилищно-коммунал</w:t>
      </w:r>
      <w:r>
        <w:t>ьному комплексу от 27.09.2003 №</w:t>
      </w:r>
      <w:r w:rsidRPr="00402418">
        <w:t xml:space="preserve">170 утверждены </w:t>
      </w:r>
      <w:hyperlink r:id="rId7" w:history="1">
        <w:r w:rsidRPr="00402418">
          <w:t>Правила</w:t>
        </w:r>
      </w:hyperlink>
      <w:r w:rsidRPr="00402418">
        <w:t xml:space="preserve"> и нормы технической эксплуат</w:t>
      </w:r>
      <w:r>
        <w:t>ации жилищного фонда (далее – Правила №</w:t>
      </w:r>
      <w:r w:rsidRPr="00402418">
        <w:t>170).</w:t>
      </w:r>
    </w:p>
    <w:p w:rsidR="006A4388" w:rsidRPr="00402418" w:rsidRDefault="006A4388" w:rsidP="00E31980">
      <w:pPr>
        <w:spacing w:line="360" w:lineRule="auto"/>
        <w:ind w:firstLine="426"/>
        <w:jc w:val="both"/>
      </w:pPr>
      <w:r w:rsidRPr="00402418">
        <w:t xml:space="preserve">В силу </w:t>
      </w:r>
      <w:hyperlink r:id="rId8" w:history="1">
        <w:r>
          <w:t>пункта</w:t>
        </w:r>
        <w:r w:rsidRPr="00402418">
          <w:t xml:space="preserve"> 1.1</w:t>
        </w:r>
      </w:hyperlink>
      <w:r>
        <w:t xml:space="preserve"> Правил №</w:t>
      </w:r>
      <w:r w:rsidRPr="00402418">
        <w:t xml:space="preserve">170, данный нормативный правовой </w:t>
      </w:r>
      <w:hyperlink r:id="rId9" w:history="1">
        <w:r w:rsidRPr="00402418">
          <w:t>акт</w:t>
        </w:r>
      </w:hyperlink>
      <w:r w:rsidRPr="00402418">
        <w:t xml:space="preserve"> определяет требования и порядок обслуживания и ремонта жилищного фонда с целью обеспечения сохранности жилищного фонда всех форм собственности, проведения единой технической политики в жилищной сфере, обеспечивающей выполнение требований нормативов по содержанию и ремонту жилых домов, их конструктивных элементов и инженерных систем, обеспечения выполнения установленных нормативов по содержанию и ремонту собственниками жилищного фонда и уполномоченными управляющими и организациями различных организационно-правовых форм, занятых обслуживанием жилищного фонда.</w:t>
      </w:r>
    </w:p>
    <w:p w:rsidR="006A4388" w:rsidRPr="00402418" w:rsidRDefault="006A4388" w:rsidP="00E31980">
      <w:pPr>
        <w:spacing w:line="360" w:lineRule="auto"/>
        <w:ind w:firstLine="426"/>
        <w:jc w:val="both"/>
      </w:pPr>
      <w:r w:rsidRPr="00402418">
        <w:t xml:space="preserve">Состав минимального </w:t>
      </w:r>
      <w:hyperlink r:id="rId10" w:history="1">
        <w:r w:rsidRPr="00402418">
          <w:t>перечня</w:t>
        </w:r>
      </w:hyperlink>
      <w:r w:rsidRPr="00402418">
        <w:t xml:space="preserve"> необходимых для обеспечения надлежащего содержания общего имущества в многоквартирном доме услуг и работ, </w:t>
      </w:r>
      <w:hyperlink r:id="rId11" w:history="1">
        <w:r w:rsidRPr="00402418">
          <w:t>порядок</w:t>
        </w:r>
      </w:hyperlink>
      <w:r w:rsidRPr="00402418">
        <w:t xml:space="preserve"> их оказания и выполнения устанавливаются Правите</w:t>
      </w:r>
      <w:r>
        <w:t xml:space="preserve">льством Российской Федерации (часть 1.2. статьи </w:t>
      </w:r>
      <w:r w:rsidRPr="00402418">
        <w:t>161 ЖК РФ).</w:t>
      </w:r>
    </w:p>
    <w:p w:rsidR="006A4388" w:rsidRPr="001C069D" w:rsidRDefault="006A4388" w:rsidP="00E31980">
      <w:pPr>
        <w:pStyle w:val="Style6"/>
        <w:widowControl/>
        <w:tabs>
          <w:tab w:val="left" w:pos="9639"/>
        </w:tabs>
        <w:spacing w:line="360" w:lineRule="auto"/>
        <w:ind w:firstLine="426"/>
        <w:rPr>
          <w:rStyle w:val="FontStyle16"/>
          <w:sz w:val="24"/>
          <w:szCs w:val="26"/>
        </w:rPr>
      </w:pPr>
      <w:r w:rsidRPr="001C069D">
        <w:rPr>
          <w:rStyle w:val="FontStyle16"/>
          <w:sz w:val="24"/>
          <w:szCs w:val="26"/>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Постановлении Правительства Росси</w:t>
      </w:r>
      <w:r>
        <w:rPr>
          <w:rStyle w:val="FontStyle16"/>
          <w:sz w:val="24"/>
          <w:szCs w:val="26"/>
        </w:rPr>
        <w:t>йской Федерации от 03.04.2013 №290 (далее – Минимальный перечень №</w:t>
      </w:r>
      <w:r w:rsidRPr="001C069D">
        <w:rPr>
          <w:rStyle w:val="FontStyle16"/>
          <w:sz w:val="24"/>
          <w:szCs w:val="26"/>
        </w:rPr>
        <w:t>290).</w:t>
      </w:r>
    </w:p>
    <w:p w:rsidR="006A4388" w:rsidRDefault="006A4388" w:rsidP="00E31980">
      <w:pPr>
        <w:spacing w:line="360" w:lineRule="auto"/>
        <w:ind w:firstLine="426"/>
        <w:jc w:val="both"/>
      </w:pPr>
      <w:r w:rsidRPr="00801B7B">
        <w:t xml:space="preserve">Из содержания </w:t>
      </w:r>
      <w:hyperlink r:id="rId12" w:history="1">
        <w:r>
          <w:t xml:space="preserve">пункта </w:t>
        </w:r>
        <w:r w:rsidRPr="00801B7B">
          <w:t>21</w:t>
        </w:r>
      </w:hyperlink>
      <w:r w:rsidRPr="00801B7B">
        <w:t xml:space="preserve"> Минимального перечня </w:t>
      </w:r>
      <w:r>
        <w:rPr>
          <w:rStyle w:val="FontStyle16"/>
          <w:szCs w:val="26"/>
        </w:rPr>
        <w:t>№</w:t>
      </w:r>
      <w:r w:rsidRPr="00801B7B">
        <w:rPr>
          <w:rStyle w:val="FontStyle16"/>
          <w:szCs w:val="26"/>
        </w:rPr>
        <w:t>290</w:t>
      </w:r>
      <w:r w:rsidRPr="00801B7B">
        <w:t xml:space="preserve"> следует, что к работам,</w:t>
      </w:r>
      <w:r w:rsidRPr="00402418">
        <w:t xml:space="preserve"> выполняемым в целях надлежащего содержания систем внутридомового газового оборудования в многоквартирном доме, отнесена организация проверки состояния системы внутридомового газового оборудования и ее отдельных элементов и организация проведения работ по устранению нарушений и неисправностей внутридомового газового оборудования, систем дымоудаления и вентиляции, способных повлечь </w:t>
      </w:r>
      <w:r>
        <w:t>скопление газа в помещениях,</w:t>
      </w:r>
      <w:r w:rsidRPr="00804C30">
        <w:rPr>
          <w:rFonts w:ascii="Times New Roman CYR" w:hAnsi="Times New Roman CYR" w:cs="Times New Roman CYR"/>
        </w:rPr>
        <w:t>- организация проведения работ по их устранению.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силу положений пункта 129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(далее – Правила №354),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пунктом 128 Правил №354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в жилом доме и при соблюдении условий, указанных в пункте 131 настоящих Правил.</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пункту 131 Правил №354,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в многоквартирном доме: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пункту 3.1 Инструкции по безопасному использованию газа при удовлетворении коммунально-бытовых нужд, утвержденной Приказом Минстроя России от 05.12.2017 №1614/ПР, лицам,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необходимо: обеспечить надлежащую эксплуатацию внутридомового газового оборудования (п. 3.1.7.), обеспечивать наличие проектной, эксплуатационной и другой технической документации, в том числе подтверждающей надлежащее техническое состояние внутридомового газового оборудования, дымовых и вентиляционных каналов, а также представлять копии указанных документов по запросу специализированной организации, уполномоченных органов исполнительной власти субъектов Российской Федерации, осуществляющих региональный государственный жилищный надзор (далее - органы государственного жилищного надзора) и уполномоченных органов местного самоуправления, осуществляющих муниципальный жилищный контроль (п.3.1.9); обеспечивать своевременное техническое обслуживание, ремонт, техническое диагностирование и замену внутридомового газового оборудования и (или) внутриквартирного газового оборудования (п. 3.1.11.).</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Кроме того, согласно пункту 6.34.13. Приказа Минстроя России от 05.12.2017 №1614/ПР лица,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собственники (пользователи) домовладений и помещений в многоквартирных домах не должны: использовать внутридомовое газовое оборудование и (или) внутриквартирное газовое оборудование в следующих случаях: наличие истекшего нормативного срока эксплуатации или срока службы, установленного предприятием-изготовителем, у внутридомового газового оборудования и (или) внутриквартирного газового оборудования (отдельного оборудования, входящего в состав внутридомового газового оборудования и (или) внутриквартирного газового оборудования) в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технического диагностирования - наличие истекшего продленного срока эксплуатации указанного оборудования.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Следовательно, именно управляющая организация обязана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о проведении технического диагностирования внутридомового газового оборудования 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№410 </w:t>
      </w:r>
      <w:r w:rsidRPr="00B2332E">
        <w:t>«</w:t>
      </w:r>
      <w:r>
        <w:rPr>
          <w:rFonts w:ascii="Times New Roman CYR" w:hAnsi="Times New Roman CYR" w:cs="Times New Roman CYR"/>
        </w:rPr>
        <w:t>О мерах по обеспечению безопасности при использовании и содержании внутридомового и внутриквартирного газового оборудования</w:t>
      </w:r>
      <w:r w:rsidRPr="00B2332E">
        <w:t>» (</w:t>
      </w:r>
      <w:r>
        <w:rPr>
          <w:rFonts w:ascii="Times New Roman CYR" w:hAnsi="Times New Roman CYR" w:cs="Times New Roman CYR"/>
        </w:rPr>
        <w:t>пункт 131(1) Правил №354).</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Согласно Приказу Министерства регионального развития Российской Федерации от 26.06.2009 №239 </w:t>
      </w:r>
      <w:r w:rsidRPr="00B2332E">
        <w:t>«</w:t>
      </w:r>
      <w:r>
        <w:rPr>
          <w:rFonts w:ascii="Times New Roman CYR" w:hAnsi="Times New Roman CYR" w:cs="Times New Roman CYR"/>
        </w:rPr>
        <w:t>Об утверждении Порядка содержания и ремонта внутридомового газового оборудования в Российской Федерации</w:t>
      </w:r>
      <w:r w:rsidRPr="00B2332E">
        <w:t>»,</w:t>
      </w:r>
      <w:r>
        <w:t xml:space="preserve"> (далее – Правила №239)</w:t>
      </w:r>
      <w:r w:rsidRPr="00B2332E">
        <w:t xml:space="preserve"> </w:t>
      </w:r>
      <w:r>
        <w:rPr>
          <w:rFonts w:ascii="Times New Roman CYR" w:hAnsi="Times New Roman CYR" w:cs="Times New Roman CYR"/>
        </w:rPr>
        <w:t xml:space="preserve">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 (п.3).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комплекс работ по обслуживанию внутридомового газового оборудования входят следующие виды работ: техническое диагностирование стальных газопроводов сети системы газопотребления.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Постановлением Правительства Российской Федерации от 14.05.2013 №410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а также порядок заключения и исполнения договора о техническом обслуживании и ремонте внутридомового и (или) внутриквартирного газового оборудования (далее – Правила №410).</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Пунктом 2 Правил №410 техническое диагностирование внутридомового и (или) внутриквартирного газового оборудования признается как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Пунктом 8 Правил №410 предусмотрено, что работы по техническому диагностированию внутридомового и (или) внутриквартирного газового оборудования осуществляются в отношении этого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 </w:t>
      </w:r>
    </w:p>
    <w:p w:rsidR="006A4388" w:rsidRDefault="006A4388" w:rsidP="0045502E">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 в отношении внутридомового газового оборудования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 при непосредственном способе управления многоквартирным домом).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Приказом Государственного комитета Российской Федерации по строительству и жилищно-коммунальному комплексу от 03.05.2000 №101 утверждено Положение о диагностировании технического состояния внутренних газопроводов жилых и общественных зданий, пунктом 3.4 которого установлено, что первичная диагностика внутреннего газопровода осуществляется по истечении нормативного срока службы - 30 лет со дня ввода газопровода в эксплуатацию.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 соответствии с Законом Российской Федерации от 31.03.1999 №69-ФЗ </w:t>
      </w:r>
      <w:r w:rsidRPr="00B2332E">
        <w:t>«</w:t>
      </w:r>
      <w:r>
        <w:rPr>
          <w:rFonts w:ascii="Times New Roman CYR" w:hAnsi="Times New Roman CYR" w:cs="Times New Roman CYR"/>
        </w:rPr>
        <w:t>О газоснабжении в Российской Федерации</w:t>
      </w:r>
      <w:r w:rsidRPr="00B2332E">
        <w:t xml:space="preserve">», </w:t>
      </w:r>
      <w:r>
        <w:rPr>
          <w:rFonts w:ascii="Times New Roman CYR" w:hAnsi="Times New Roman CYR" w:cs="Times New Roman CYR"/>
        </w:rPr>
        <w:t>пунктом 4 постановления Правительства Российской Федерации от 14.05.2013 №410 были разработаны и утверждены Приказом Ростехнадзора от 17.12.2013 №613 Правила проведения технического диагностирования внутридомового и внутриквартирного газового оборудования (далее – Правила №613).</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пункту 4 Правил №613, техническое диагностирование внутридомового и (или) внутриквартирного газового оборудования проводится в целях: определения фактического технического состояния внутридомового и внутриквартирного газового оборудования либо их составных частей; поиска и определения неисправностей указанного оборудования; определения возможности дальнейшего использования внутридомового и (или) внутриквартирного газового оборудования.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силу пункта 7 Правил №613 заказчиком по договору о техническом диагностировании внутридомового и (или) внутриквартирного газового оборудования в отношении внутридомового газового оборудования многоквартирного дома являются управляющая организация, товарищество или кооператив, индивидуальный предприниматель, приобретающие газ в качестве коммунального ресурса для предоставления гражданам коммунальной услуги по газоснабжению.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В статье 249 ГК РФ предусмотрено, что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В силу части 1 и 2 статьи 39 ЖК РФ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 На основании части 2 статьи 154 ЖК РФ плата за жилое помещение и коммунальные услуги для собственника помещения в многоквартирном доме включает в себя в числе прочего плату за содержание и ремонт жилого помещения, в том числе плату за услуги и работы по управлению многоквартирным домом, содержанию, текущему и капитальному ремонту общего имущества в многоквартирном доме.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(часть 1 статьи 156 ЖК РФ).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В части 1 статьи 158 ЖК РФ установлено, что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В соответствии с частью 7 статьи 156 ЖК РФ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(часть 4 статьи 158 ЖК РФ).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В силу части 2.3 статьи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Таким образом, в силу требований действующего законодательства управляющая компания организацию проведения работ по техническому диагностированию внутридомового газового оборудования обязана осуществить в рамках установленной платы за содержание и ремонт жилья.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Вместе с тем из приведенных норм следует, что в качестве основного способа установления и изменения размера платы за содержание и ремонт жилого помещения для собственников (всех ее составных частей) на законодательном уровне определено только волеизъявление собственников помещений в многоквартирном доме путем принятия решения об этом на общем собрании. ЖК РФ не предусматривает каких-либо исключений из данного правила, допускающих одностороннее и самостоятельное изменение управляющей (обслуживающей) организацией такой платы. </w:t>
      </w:r>
    </w:p>
    <w:p w:rsidR="006A4388" w:rsidRPr="00C5376F"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Соблюдение подобной процедуры направлено на защиту прав и законных интересов таких лиц, а также пресечение возможности управляющей (обслуживающей) организации по одностороннему, необоснованному, по своему собственному усмотрению изменению платы. Расходы, понесенные заявителем, должны быть дополнительно компенсированы ему собственниками помещений в доме только в том случае, если такие расходы были одобрены общим собранием собственников либо если выполнение данных работ было вызвано обстоятельствами, которые обслуживающая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C5376F">
        <w:rPr>
          <w:rFonts w:ascii="Times New Roman CYR" w:hAnsi="Times New Roman CYR" w:cs="Times New Roman CYR"/>
        </w:rPr>
        <w:t xml:space="preserve">Системное толкование </w:t>
      </w:r>
      <w:r>
        <w:rPr>
          <w:rFonts w:ascii="Times New Roman CYR" w:hAnsi="Times New Roman CYR" w:cs="Times New Roman CYR"/>
        </w:rPr>
        <w:t>ЖК РФ, Правил №</w:t>
      </w:r>
      <w:r w:rsidRPr="00C5376F">
        <w:rPr>
          <w:rFonts w:ascii="Times New Roman CYR" w:hAnsi="Times New Roman CYR" w:cs="Times New Roman CYR"/>
        </w:rPr>
        <w:t>491, Правил и норм технической экспл</w:t>
      </w:r>
      <w:r>
        <w:rPr>
          <w:rFonts w:ascii="Times New Roman CYR" w:hAnsi="Times New Roman CYR" w:cs="Times New Roman CYR"/>
        </w:rPr>
        <w:t xml:space="preserve">уатации жилищного фонда, </w:t>
      </w:r>
      <w:r w:rsidRPr="00C5376F">
        <w:rPr>
          <w:rFonts w:ascii="Times New Roman CYR" w:hAnsi="Times New Roman CYR" w:cs="Times New Roman CYR"/>
        </w:rPr>
        <w:t>утвержденных Постановлен</w:t>
      </w:r>
      <w:r>
        <w:rPr>
          <w:rFonts w:ascii="Times New Roman CYR" w:hAnsi="Times New Roman CYR" w:cs="Times New Roman CYR"/>
        </w:rPr>
        <w:t>ием Госстроя РФ от 27.09.2003 №</w:t>
      </w:r>
      <w:r w:rsidRPr="00C5376F">
        <w:rPr>
          <w:rFonts w:ascii="Times New Roman CYR" w:hAnsi="Times New Roman CYR" w:cs="Times New Roman CYR"/>
        </w:rPr>
        <w:t>170</w:t>
      </w:r>
      <w:r>
        <w:rPr>
          <w:rFonts w:ascii="Times New Roman CYR" w:hAnsi="Times New Roman CYR" w:cs="Times New Roman CYR"/>
        </w:rPr>
        <w:t>, Правил №</w:t>
      </w:r>
      <w:r w:rsidRPr="00C5376F">
        <w:rPr>
          <w:rFonts w:ascii="Times New Roman CYR" w:hAnsi="Times New Roman CYR" w:cs="Times New Roman CYR"/>
        </w:rPr>
        <w:t>290 свидетельствуют о том, что все текущие, неотложные, обязательные сезонные работы и услуги считаются предусмотренными в договоре управления в силу содержания многоквартирного дома и должны осуществляться управляющей организацией независимо от того, имеется ли в перечне работ и услуг вышеуказанные виды работ.</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Вышеизложенные выводы находят свое подтверждение в решении Арбитражного суда Липецкой области по делу №А36-490/2017, которое постановлением Девятнадцатого арбитражного апелляционного суда оставлено без изменения. Постановлением Арбитражного суда Центрального округа решение суда первой и апелляционной инстанции оставлены без изменения.</w:t>
      </w:r>
    </w:p>
    <w:p w:rsidR="006A4388" w:rsidRPr="00090526" w:rsidRDefault="006A4388" w:rsidP="00E31980">
      <w:pPr>
        <w:spacing w:line="360" w:lineRule="auto"/>
        <w:ind w:firstLine="426"/>
        <w:jc w:val="both"/>
      </w:pPr>
      <w:r>
        <w:t xml:space="preserve">В соответствии с частью </w:t>
      </w:r>
      <w:r w:rsidRPr="00090526">
        <w:t>1 с</w:t>
      </w:r>
      <w:r>
        <w:t xml:space="preserve">татьи </w:t>
      </w:r>
      <w:r w:rsidRPr="00090526">
        <w:t>3 Закона Воро</w:t>
      </w:r>
      <w:r>
        <w:t xml:space="preserve">нежской области от 08.07.2013 №106-ОЗ </w:t>
      </w:r>
      <w:r w:rsidRPr="00090526">
        <w:t xml:space="preserve">«О порядке подготовки и утверждения региональной программы капитального ремонта общего имущества в многоквартирных домах в Воронежской области» региональная программа капитального ремонта общего имущества в многоквартирных домах включает в себя: </w:t>
      </w:r>
    </w:p>
    <w:p w:rsidR="006A4388" w:rsidRPr="00090526" w:rsidRDefault="006A4388" w:rsidP="00E31980">
      <w:pPr>
        <w:spacing w:line="360" w:lineRule="auto"/>
        <w:ind w:firstLine="426"/>
        <w:jc w:val="both"/>
      </w:pPr>
      <w:r w:rsidRPr="00090526">
        <w:t xml:space="preserve">1) основные цели и задачи региональной программы; </w:t>
      </w:r>
    </w:p>
    <w:p w:rsidR="006A4388" w:rsidRPr="00090526" w:rsidRDefault="006A4388" w:rsidP="00E31980">
      <w:pPr>
        <w:spacing w:line="360" w:lineRule="auto"/>
        <w:ind w:firstLine="426"/>
        <w:jc w:val="both"/>
      </w:pPr>
      <w:r w:rsidRPr="00090526">
        <w:t xml:space="preserve">2) перечень всех многоквартирных домов, расположенных на территории Воронежской области (в том числе многоквартирных домов, все помещения в которых принадлежат одному собственнику), за исключением многоквартирных домов: </w:t>
      </w:r>
    </w:p>
    <w:p w:rsidR="006A4388" w:rsidRPr="00090526" w:rsidRDefault="006A4388" w:rsidP="00E31980">
      <w:pPr>
        <w:spacing w:line="360" w:lineRule="auto"/>
        <w:ind w:firstLine="426"/>
        <w:jc w:val="both"/>
      </w:pPr>
      <w:r w:rsidRPr="00090526">
        <w:t xml:space="preserve">3) перечень услуг и (или) работ по капитальному ремонту общего имущества в многоквартирных домах. </w:t>
      </w:r>
    </w:p>
    <w:p w:rsidR="006A4388" w:rsidRPr="00090526" w:rsidRDefault="006A4388" w:rsidP="00E31980">
      <w:pPr>
        <w:spacing w:line="360" w:lineRule="auto"/>
        <w:ind w:firstLine="426"/>
        <w:jc w:val="both"/>
      </w:pPr>
      <w:r w:rsidRPr="00090526">
        <w:t>Согласно Постановлению Правительства Воро</w:t>
      </w:r>
      <w:r>
        <w:t>нежской области от 06.03.2014 №</w:t>
      </w:r>
      <w:r w:rsidRPr="00090526">
        <w:t xml:space="preserve">183 «Об утверждении региональной программы капитального ремонта общего имущества в многоквартирных домах в Воронежской области на 2014 - 2044 годы»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установлен статьей 166 </w:t>
      </w:r>
      <w:r>
        <w:t>ЖК</w:t>
      </w:r>
      <w:r w:rsidRPr="00090526">
        <w:t xml:space="preserve"> РФ, пунктом 3 статьи 3 Закона Воро</w:t>
      </w:r>
      <w:r>
        <w:t>нежской области от 08.07.2013 №</w:t>
      </w:r>
      <w:r w:rsidRPr="00090526">
        <w:t xml:space="preserve">106-ОЗ «Об установлении порядка подготовки и утверждения региональной программы капитального ремонта общего имущества в многоквартирных домах, требований к ней, а также критериев очередности проведения капитального ремонта общего имущества в многоквартирных домах на территории Воронежской области». </w:t>
      </w:r>
    </w:p>
    <w:p w:rsidR="006A4388" w:rsidRPr="00090526" w:rsidRDefault="006A4388" w:rsidP="00E31980">
      <w:pPr>
        <w:spacing w:line="360" w:lineRule="auto"/>
        <w:ind w:firstLine="426"/>
        <w:jc w:val="both"/>
      </w:pPr>
      <w:r w:rsidRPr="00090526">
        <w:t>Перечень услуг и (или) работ по капитальному ремонту общего имущества в многоквартирных домах содержит и техническое диагностирование внутридомового газового оборудования со сроком эксплуатации более 30 лет (п/п «т» п.3 ч.1 ст.3 Закона Вор</w:t>
      </w:r>
      <w:r>
        <w:t>онежской области от 08.07.2013 №</w:t>
      </w:r>
      <w:r w:rsidRPr="00090526">
        <w:t>106-ОЗ - п/п. «т» введен законом Воро</w:t>
      </w:r>
      <w:r>
        <w:t>нежской области от 23.12.2016 №</w:t>
      </w:r>
      <w:r w:rsidRPr="00090526">
        <w:t xml:space="preserve">200-ОЗ). </w:t>
      </w:r>
    </w:p>
    <w:p w:rsidR="006A4388" w:rsidRPr="00090526" w:rsidRDefault="006A4388" w:rsidP="00E31980">
      <w:pPr>
        <w:spacing w:line="360" w:lineRule="auto"/>
        <w:ind w:firstLine="426"/>
        <w:jc w:val="both"/>
      </w:pPr>
      <w:r w:rsidRPr="00090526">
        <w:t>Организация проверки состояния системы внутридомового газового оборудования и ее отдельных элементо</w:t>
      </w:r>
      <w:r>
        <w:t>в, что в силу пункта 2 Правил №</w:t>
      </w:r>
      <w:r w:rsidRPr="00090526">
        <w:t>410 является техническим диагностированием внутридомового и (или) внутриквартирного газового оборудования вк</w:t>
      </w:r>
      <w:r>
        <w:t>лючены в Минимальный перечень №</w:t>
      </w:r>
      <w:r w:rsidRPr="00090526">
        <w:t xml:space="preserve">290 и обязательны к исполнению управляющей организацией за счет платы за содержание общего имущества </w:t>
      </w:r>
      <w:r>
        <w:t>многоквартирного дома</w:t>
      </w:r>
      <w:r w:rsidRPr="00090526">
        <w:t>.</w:t>
      </w:r>
    </w:p>
    <w:p w:rsidR="006A4388" w:rsidRPr="00090526" w:rsidRDefault="006A4388" w:rsidP="00E31980">
      <w:pPr>
        <w:spacing w:line="360" w:lineRule="auto"/>
        <w:ind w:firstLine="426"/>
        <w:jc w:val="both"/>
      </w:pPr>
      <w:r w:rsidRPr="00090526">
        <w:t>Исходя из этого, программа капитального ремонта общего имущества в многоквартирных домах, расположенных на территории Воронежской области, на 2014-2044 годы, не освобождает управляющую организацию от проведения работ по техническому диагностированию внутридомового и (или) внутриквартирного газового оборудования, включенных в Минимальный перечень услуг и работ, необходимых для обеспечения надлежащего содержания общего имущества в многоквартирном доме.</w:t>
      </w:r>
    </w:p>
    <w:p w:rsidR="006A4388" w:rsidRPr="00090526" w:rsidRDefault="006A4388" w:rsidP="00E31980">
      <w:pPr>
        <w:autoSpaceDE w:val="0"/>
        <w:autoSpaceDN w:val="0"/>
        <w:adjustRightInd w:val="0"/>
        <w:spacing w:line="360" w:lineRule="auto"/>
        <w:ind w:firstLine="426"/>
        <w:jc w:val="both"/>
      </w:pPr>
      <w:r w:rsidRPr="00090526">
        <w:t>Следовательно, диагностика газового оборудования многоквартирных домов не подлежит проведению за счет средств фонда капитального ремонта Воронежской области, поскольку положения Региональной программы капитального ремонта общего имущества в многоквартирных домах Воронежской области в 2014-2044 годах, утвержденной постановлением Правительства Вор</w:t>
      </w:r>
      <w:r>
        <w:t>онежской области от 23.12.2016 №</w:t>
      </w:r>
      <w:r w:rsidRPr="00090526">
        <w:t>983, в которую включены работы по техническому диагностированию внутридомового газового оборудования (капитальный ремонт газовых сетей) многоквартирных домов не свидетельствуют об отсутствии у управляющей организации обязанности исполнять требования законодательства, установленные в отношении текущей эксплуатации внутридомового оборудования, в том числе, газового, относящегося к общему имуществу многоквартирного дома.</w:t>
      </w:r>
    </w:p>
    <w:p w:rsidR="006A4388" w:rsidRPr="004668E7" w:rsidRDefault="006A4388" w:rsidP="00E31980">
      <w:pPr>
        <w:autoSpaceDE w:val="0"/>
        <w:autoSpaceDN w:val="0"/>
        <w:adjustRightInd w:val="0"/>
        <w:spacing w:line="360" w:lineRule="auto"/>
        <w:ind w:firstLine="426"/>
        <w:jc w:val="both"/>
      </w:pPr>
      <w:r w:rsidRPr="00090526">
        <w:t>Таким образом, расходы по техническому диагностированию внутридомового газового оборудования многоквартирных домов являются текущими. В силу этого указанные расходы не могут быть отнесены к расходам, покрываемым за счет средств фонда капитального ремонта.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 xml:space="preserve">В силу вышеприведенных норм законодательства управляющая организация, в управлении которой находятся многоквартирные дома с внутридомовым газовым оборудованием, обязана обеспечить такое содержание общего имущества в многоквартирном доме, при котором были бы обеспечены безопасность использования и содержания внутридомового и внутриквартирного газового оборудования, путем проведения текущего обслуживания внутридомового газового оборудования и его содержания, технического диагностирования внутридомового и (или) внутриквартирного газового оборудования, реализуемого посредством заключения соответствующих договоров со специализированными организациями.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 xml:space="preserve">При этом работы по диагностированию и содержанию общедомового газового оборудования необходимо относить к текущим работам (обязательствам) управляющей организации, которые не могут быть </w:t>
      </w:r>
      <w:r w:rsidRPr="00BD4D47">
        <w:rPr>
          <w:rFonts w:ascii="Times New Roman CYR" w:hAnsi="Times New Roman CYR" w:cs="Times New Roman CYR"/>
          <w:b/>
          <w:bCs/>
        </w:rPr>
        <w:t>отнесены к расходам, покрываемым за счет средств фонда капитального ремонта.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u w:val="single"/>
        </w:rPr>
      </w:pPr>
      <w:r>
        <w:rPr>
          <w:rFonts w:ascii="Times New Roman CYR" w:hAnsi="Times New Roman CYR" w:cs="Times New Roman CYR"/>
          <w:u w:val="single"/>
        </w:rPr>
        <w:t>Дело № А14-19891/2018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обратилось в Арбитражный суд Воронежской области с заявлением к Государственной жилищной инспекции Воронежской области о признании недействительным предписания от 24.08.2018.</w:t>
      </w:r>
    </w:p>
    <w:p w:rsidR="006A4388" w:rsidRPr="00B2332E" w:rsidRDefault="006A4388" w:rsidP="00E31980">
      <w:pPr>
        <w:autoSpaceDE w:val="0"/>
        <w:autoSpaceDN w:val="0"/>
        <w:adjustRightInd w:val="0"/>
        <w:spacing w:line="360" w:lineRule="auto"/>
        <w:ind w:firstLine="426"/>
        <w:jc w:val="both"/>
        <w:rPr>
          <w:i/>
          <w:iCs/>
        </w:rPr>
      </w:pPr>
      <w:r>
        <w:rPr>
          <w:rFonts w:ascii="Times New Roman CYR" w:hAnsi="Times New Roman CYR" w:cs="Times New Roman CYR"/>
          <w:i/>
          <w:iCs/>
        </w:rPr>
        <w:t xml:space="preserve">Жилые дома № 16, № 31, № 5, г. Россошь Воронежской области находятся в управлении ООО </w:t>
      </w:r>
      <w:r w:rsidRPr="00B2332E">
        <w:rPr>
          <w:i/>
          <w:iCs/>
        </w:rPr>
        <w:t>«</w:t>
      </w:r>
      <w:r>
        <w:rPr>
          <w:rFonts w:ascii="Times New Roman CYR" w:hAnsi="Times New Roman CYR" w:cs="Times New Roman CYR"/>
          <w:i/>
          <w:iCs/>
        </w:rPr>
        <w:t>ЖКХ ХИМИК</w:t>
      </w:r>
      <w:r w:rsidRPr="00B2332E">
        <w:rPr>
          <w:i/>
          <w:iCs/>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На основании приказа ГЖИ Воронежской области от 09.08.2018 была проведена внеплановая документарная проверка в рамках лицензионного контроля предпринимательской деятельности по управлению МКД в отношении 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с целью рассмотрения обращений от 27.06.2018.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По результатам указанной проверки 24.08.2018 был составлен акт проверки.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24.08.2018 заявителю было выдано предписание с требованием в срок до 24.11.2018 обеспечить проведение технического диагностирования внутридомового газового оборудования путем заключения договора со специализированной организацией о техническом диагностировании указанного оборудования МКД № 16, № 31, № 5,  г. Россошь Воронежской области.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не согласилось с предписанием от 24.08.2018, что и явилось основанием для обращения в арбитражный суд.</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имеет лицензию на осуществление предпринимательской деятельности по управлению многоквартирными домами от 24.04.2015.</w:t>
      </w:r>
    </w:p>
    <w:p w:rsidR="006A4388" w:rsidRPr="00B2332E" w:rsidRDefault="006A4388" w:rsidP="00E31980">
      <w:pPr>
        <w:autoSpaceDE w:val="0"/>
        <w:autoSpaceDN w:val="0"/>
        <w:adjustRightInd w:val="0"/>
        <w:spacing w:line="360" w:lineRule="auto"/>
        <w:ind w:firstLine="426"/>
        <w:jc w:val="both"/>
        <w:rPr>
          <w:i/>
          <w:iCs/>
        </w:rPr>
      </w:pPr>
      <w:r>
        <w:rPr>
          <w:rFonts w:ascii="Times New Roman CYR" w:hAnsi="Times New Roman CYR" w:cs="Times New Roman CYR"/>
          <w:i/>
          <w:iCs/>
        </w:rPr>
        <w:t xml:space="preserve">В рассматриваемом случае, административным органом была затребована информация у ОАО </w:t>
      </w:r>
      <w:r w:rsidRPr="00B2332E">
        <w:rPr>
          <w:i/>
          <w:iCs/>
        </w:rPr>
        <w:t>«</w:t>
      </w:r>
      <w:r>
        <w:rPr>
          <w:rFonts w:ascii="Times New Roman CYR" w:hAnsi="Times New Roman CYR" w:cs="Times New Roman CYR"/>
          <w:i/>
          <w:iCs/>
        </w:rPr>
        <w:t>Газпром газораспределение Воронеж</w:t>
      </w:r>
      <w:r w:rsidRPr="00B2332E">
        <w:rPr>
          <w:i/>
          <w:iCs/>
        </w:rPr>
        <w:t xml:space="preserve">» </w:t>
      </w:r>
      <w:r>
        <w:rPr>
          <w:rFonts w:ascii="Times New Roman CYR" w:hAnsi="Times New Roman CYR" w:cs="Times New Roman CYR"/>
          <w:i/>
          <w:iCs/>
        </w:rPr>
        <w:t xml:space="preserve">о перечне газифицированных многоквартирных домов с внутридомовым газовым оборудованием старше 30 лет, которые обслуживает ООО </w:t>
      </w:r>
      <w:r w:rsidRPr="00B2332E">
        <w:rPr>
          <w:i/>
          <w:iCs/>
        </w:rPr>
        <w:t>«</w:t>
      </w:r>
      <w:r>
        <w:rPr>
          <w:rFonts w:ascii="Times New Roman CYR" w:hAnsi="Times New Roman CYR" w:cs="Times New Roman CYR"/>
          <w:i/>
          <w:iCs/>
        </w:rPr>
        <w:t>ЖКХ ХИМИК</w:t>
      </w:r>
      <w:r w:rsidRPr="00B2332E">
        <w:rPr>
          <w:i/>
          <w:iCs/>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Письмом ОАО </w:t>
      </w:r>
      <w:r w:rsidRPr="00B2332E">
        <w:rPr>
          <w:i/>
          <w:iCs/>
        </w:rPr>
        <w:t>«</w:t>
      </w:r>
      <w:r>
        <w:rPr>
          <w:rFonts w:ascii="Times New Roman CYR" w:hAnsi="Times New Roman CYR" w:cs="Times New Roman CYR"/>
          <w:i/>
          <w:iCs/>
        </w:rPr>
        <w:t>Газпром газораспределение Воронеж</w:t>
      </w:r>
      <w:r w:rsidRPr="00B2332E">
        <w:rPr>
          <w:i/>
          <w:iCs/>
        </w:rPr>
        <w:t xml:space="preserve">» </w:t>
      </w:r>
      <w:r>
        <w:rPr>
          <w:rFonts w:ascii="Times New Roman CYR" w:hAnsi="Times New Roman CYR" w:cs="Times New Roman CYR"/>
          <w:i/>
          <w:iCs/>
        </w:rPr>
        <w:t xml:space="preserve">от 23.08.2018 представлена информация о газифицированных многоквартирных домах с внутридомовым газовым оборудованием старше 30 лет, которые обслуживает 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МКД № 16– год газификации 1971-й, МКД № 31 - год газификации 1980-й, № 5  - год газификации 1978-й. Согласно представленной информации 30 летний срок ввода в эксплуатацию внутридомового газового оборудования на дату проверки и вынесения оспариваемого предписания истек.</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Доказательств обратного в материалы дела не представлено.</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Кроме того, не представлены суду и доказательства выполнения диагностирования технического состояния внутренних газопроводов вышеуказанных жилых домов, частичной или полной замены внутридомового газового оборудования.</w:t>
      </w:r>
    </w:p>
    <w:p w:rsidR="006A4388" w:rsidRPr="00B2332E" w:rsidRDefault="006A4388" w:rsidP="00E31980">
      <w:pPr>
        <w:autoSpaceDE w:val="0"/>
        <w:autoSpaceDN w:val="0"/>
        <w:adjustRightInd w:val="0"/>
        <w:spacing w:line="360" w:lineRule="auto"/>
        <w:ind w:firstLine="426"/>
        <w:jc w:val="both"/>
        <w:rPr>
          <w:i/>
          <w:iCs/>
        </w:rPr>
      </w:pPr>
      <w:r>
        <w:rPr>
          <w:rFonts w:ascii="Times New Roman CYR" w:hAnsi="Times New Roman CYR" w:cs="Times New Roman CYR"/>
          <w:i/>
          <w:iCs/>
        </w:rPr>
        <w:t xml:space="preserve">Ссылка заявителя на региональную программу капитального ремонта общего имущества в многоквартирных домах в Воронежской области на 2014 - 2044 годы (Постановление Правительства Воронежской области от 06.03.2014 № 183 в редакции постановления от 23.12.2016 № 983) как на доказательство отсутствия у него обязанности обеспечить проведение диагностирования технического состояния внутренних газопроводов вышеуказанных жилых домов судом отклоняется с учетом следующего: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установлен статьей 166 Жилищного кодекса РФ, пунктом 3 статьи 3 Закона Воронежской области от 08.07.2013 № 106-ОЗ </w:t>
      </w:r>
      <w:r w:rsidRPr="00B2332E">
        <w:rPr>
          <w:i/>
          <w:iCs/>
        </w:rPr>
        <w:t>«</w:t>
      </w:r>
      <w:r>
        <w:rPr>
          <w:rFonts w:ascii="Times New Roman CYR" w:hAnsi="Times New Roman CYR" w:cs="Times New Roman CYR"/>
          <w:i/>
          <w:iCs/>
        </w:rPr>
        <w:t>Об установлении порядка подготовки и утверждения региональной программы капитального ремонта общего имущества в многоквартирных домах, требований к ней, а также критериев очередности проведения капитального ремонта общего имущества в многоквартирных домах на территории Воронежской области</w:t>
      </w:r>
      <w:r w:rsidRPr="00B2332E">
        <w:rPr>
          <w:i/>
          <w:iCs/>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Перечень услуг и (или) работ по капитальному ремонту общего имущества в многоквартирных домах содержит и техническое диагностирование внутридомового газового оборудования со сроком эксплуатации более 30 лет (п/п </w:t>
      </w:r>
      <w:r w:rsidRPr="00B2332E">
        <w:rPr>
          <w:i/>
          <w:iCs/>
        </w:rPr>
        <w:t>«</w:t>
      </w:r>
      <w:r>
        <w:rPr>
          <w:rFonts w:ascii="Times New Roman CYR" w:hAnsi="Times New Roman CYR" w:cs="Times New Roman CYR"/>
          <w:i/>
          <w:iCs/>
        </w:rPr>
        <w:t>т</w:t>
      </w:r>
      <w:r w:rsidRPr="00B2332E">
        <w:rPr>
          <w:i/>
          <w:iCs/>
        </w:rPr>
        <w:t xml:space="preserve">» </w:t>
      </w:r>
      <w:r>
        <w:rPr>
          <w:rFonts w:ascii="Times New Roman CYR" w:hAnsi="Times New Roman CYR" w:cs="Times New Roman CYR"/>
          <w:i/>
          <w:iCs/>
        </w:rPr>
        <w:t>п.3 ч.1 ст.3 Закона Воронежской области от 08.07.2013 N 106-ОЗ).</w:t>
      </w:r>
    </w:p>
    <w:p w:rsidR="006A4388" w:rsidRDefault="006A4388" w:rsidP="009C6EAD">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Согласно Перечню всех многоквартирных домов, расположенных на территории Воронежской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(Приложение №1 к региональной программе проведения капитального ремонта общего имущества в многоквартирных домах в Воронежской области на 2014 - 2044 годы) в отношении указанных МКД № 16, № 31, № 5 указаны работы по ремонту системы газоснабжения, но не указаны работы по техническому диагностированию внутридомового газового оборудования со сроком эксплуатации более 30 лет. Программа капитального ремонта общего имущества в многоквартирных домах, расположенных на территории Воронежской области, на 2014-2044 годы, не освобождает управляющую организацию от проведения работ по техническому диагностированию внутридомового и (или) внутриквартирного газового оборудования, включенных в Минимальный перечень услуг и работ, необходимых для обеспечения надлежащего содержания общего имущества в многоквартирном доме.</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в качестве основания для признания оспариваемого предписания недействительным называет отсутствие решения собственников помещений о включении работ по диагностике внутридомового газового оборудования в перечень работ и услуг по договору управления, утверждения сметы расходов на указанные работы.</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Однако указанные работы (организация проверки состояния системы внутридомового газового оборудования и ее отдельных элементов, что в силу п.2 Правил № 410 является техническим диагностированием внутридомового и (или) внутриквартирного газового оборудования) включены в Минимальный перечень № 290 и обязательны к исполнению управляющей организацией за счет платы за содержание общего имущества МКД.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В данном случае общество как профессиональный участник рынка оказания услуг по управлению многоквартирным домом обязано было определить объем работ по содержанию общего имущества дома, в том числе ВДГО, учесть соответствующие затраты на выполнение таких работ при утверждении тарифа, поскольку положениями части 7 статьи 156 ЖК РФ обществу гарантировано право учета общим собранием собственников помещений предложений общества как управляющей организации при утверждении размера платы за содержание жилых помещений в многоквартирном доме.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Заявителем не представлены надлежащие доказательства как несоответствия оспариваемого предписания положениям действующего законодательства, так и нарушения своих прав и законных интересов.</w:t>
      </w:r>
    </w:p>
    <w:p w:rsidR="006A4388" w:rsidRDefault="006A4388" w:rsidP="009C6EAD">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При таких обстоятельствах, заявленные требования ООО </w:t>
      </w:r>
      <w:r w:rsidRPr="00B2332E">
        <w:rPr>
          <w:i/>
          <w:iCs/>
        </w:rPr>
        <w:t>«</w:t>
      </w:r>
      <w:r>
        <w:rPr>
          <w:rFonts w:ascii="Times New Roman CYR" w:hAnsi="Times New Roman CYR" w:cs="Times New Roman CYR"/>
          <w:i/>
          <w:iCs/>
        </w:rPr>
        <w:t>ЖКХ ХИМИК</w:t>
      </w:r>
      <w:r w:rsidRPr="00B2332E">
        <w:rPr>
          <w:i/>
          <w:iCs/>
        </w:rPr>
        <w:t xml:space="preserve">» </w:t>
      </w:r>
      <w:r>
        <w:rPr>
          <w:rFonts w:ascii="Times New Roman CYR" w:hAnsi="Times New Roman CYR" w:cs="Times New Roman CYR"/>
          <w:i/>
          <w:iCs/>
        </w:rPr>
        <w:t>не удовлетворены. Постановлением Девятнадцатого арбитражного апелляционного суда решение суда первой инстанции обставлено без изменения.</w:t>
      </w:r>
    </w:p>
    <w:p w:rsidR="006A4388" w:rsidRDefault="006A4388" w:rsidP="00E31980">
      <w:pPr>
        <w:autoSpaceDE w:val="0"/>
        <w:autoSpaceDN w:val="0"/>
        <w:adjustRightInd w:val="0"/>
        <w:spacing w:line="360" w:lineRule="auto"/>
        <w:ind w:firstLine="426"/>
        <w:jc w:val="both"/>
        <w:rPr>
          <w:bCs/>
          <w:u w:val="single"/>
        </w:rPr>
      </w:pPr>
    </w:p>
    <w:p w:rsidR="006A4388" w:rsidRPr="00C5376F" w:rsidRDefault="006A4388" w:rsidP="00E31980">
      <w:pPr>
        <w:autoSpaceDE w:val="0"/>
        <w:autoSpaceDN w:val="0"/>
        <w:adjustRightInd w:val="0"/>
        <w:spacing w:line="360" w:lineRule="auto"/>
        <w:ind w:firstLine="426"/>
        <w:jc w:val="both"/>
        <w:rPr>
          <w:bCs/>
          <w:u w:val="single"/>
        </w:rPr>
      </w:pPr>
      <w:r w:rsidRPr="00C5376F">
        <w:rPr>
          <w:bCs/>
          <w:u w:val="single"/>
        </w:rPr>
        <w:t>А14-24200/2018</w:t>
      </w:r>
    </w:p>
    <w:p w:rsidR="006A4388" w:rsidRPr="00C5376F" w:rsidRDefault="006A4388" w:rsidP="00E31980">
      <w:pPr>
        <w:autoSpaceDE w:val="0"/>
        <w:autoSpaceDN w:val="0"/>
        <w:adjustRightInd w:val="0"/>
        <w:spacing w:line="360" w:lineRule="auto"/>
        <w:ind w:firstLine="426"/>
        <w:jc w:val="both"/>
        <w:rPr>
          <w:bCs/>
          <w:i/>
        </w:rPr>
      </w:pPr>
      <w:r w:rsidRPr="00C5376F">
        <w:rPr>
          <w:bCs/>
          <w:i/>
        </w:rPr>
        <w:t>Как следует из материалов дела, в управлении АО «УК  Центрального района» находятся жилые дома.</w:t>
      </w:r>
    </w:p>
    <w:p w:rsidR="006A4388" w:rsidRPr="00C5376F" w:rsidRDefault="006A4388" w:rsidP="005A6CFA">
      <w:pPr>
        <w:autoSpaceDE w:val="0"/>
        <w:autoSpaceDN w:val="0"/>
        <w:adjustRightInd w:val="0"/>
        <w:spacing w:line="360" w:lineRule="auto"/>
        <w:ind w:firstLine="426"/>
        <w:jc w:val="both"/>
        <w:rPr>
          <w:bCs/>
          <w:i/>
        </w:rPr>
      </w:pPr>
      <w:r w:rsidRPr="00C5376F">
        <w:rPr>
          <w:bCs/>
          <w:i/>
        </w:rPr>
        <w:t>На основании приказа Государственной жилищной инспекции Воронежской области от 12.07.2018 была проведена плановая документарная и выездная проверка по лицензионному контролю в отношении АО «УК Центрального района».</w:t>
      </w:r>
      <w:r>
        <w:rPr>
          <w:bCs/>
          <w:i/>
        </w:rPr>
        <w:t xml:space="preserve"> </w:t>
      </w:r>
      <w:r w:rsidRPr="00C5376F">
        <w:rPr>
          <w:bCs/>
          <w:i/>
        </w:rPr>
        <w:t>Результаты внеплановой проверки отражены в акте от 17.07.2018.</w:t>
      </w:r>
      <w:r>
        <w:rPr>
          <w:bCs/>
          <w:i/>
        </w:rPr>
        <w:t xml:space="preserve"> </w:t>
      </w:r>
      <w:r w:rsidRPr="00C5376F">
        <w:rPr>
          <w:bCs/>
          <w:i/>
        </w:rPr>
        <w:t>08.08.2018 заявителю было выдано предписание с требованием в срок до 08.02.2019 устранить выявленные нарушения: обеспечить проведение технического диагностирования внутридомового газового оборудования путем заключения договора о техническом диагностировании указанного оборудования со специализированной организацией в указанных выше МКД.</w:t>
      </w:r>
    </w:p>
    <w:p w:rsidR="006A4388" w:rsidRPr="00C5376F" w:rsidRDefault="006A4388" w:rsidP="00E31980">
      <w:pPr>
        <w:autoSpaceDE w:val="0"/>
        <w:autoSpaceDN w:val="0"/>
        <w:adjustRightInd w:val="0"/>
        <w:spacing w:line="360" w:lineRule="auto"/>
        <w:ind w:firstLine="426"/>
        <w:jc w:val="both"/>
        <w:rPr>
          <w:bCs/>
          <w:i/>
        </w:rPr>
      </w:pPr>
      <w:r w:rsidRPr="00C5376F">
        <w:rPr>
          <w:bCs/>
          <w:i/>
        </w:rPr>
        <w:t>Не согласившись с предписанием от 08.08.2018, АО «УК Центрального района» обратилось в арбитражный суд.</w:t>
      </w:r>
    </w:p>
    <w:p w:rsidR="006A4388" w:rsidRPr="00C5376F" w:rsidRDefault="006A4388" w:rsidP="00E31980">
      <w:pPr>
        <w:autoSpaceDE w:val="0"/>
        <w:autoSpaceDN w:val="0"/>
        <w:adjustRightInd w:val="0"/>
        <w:spacing w:line="360" w:lineRule="auto"/>
        <w:ind w:firstLine="426"/>
        <w:jc w:val="both"/>
        <w:rPr>
          <w:bCs/>
          <w:i/>
        </w:rPr>
      </w:pPr>
      <w:r w:rsidRPr="00C5376F">
        <w:rPr>
          <w:bCs/>
          <w:i/>
        </w:rPr>
        <w:t>ОАО «УК Центрального района», не оспаривая свою законодательно установленную обязанность по исполнению работ по содержанию внутридомового газового оборудования, в том числе и по диагностированию внутридомового газового оборудования, полагает, что в данном случае такая обязанность общества не возникла, не подтверждена ГЖИ Воронежской области надлежащим образом: документация, подтверждающая нормативные сроки эксплуатации, установленные изготовителем, либо сроки эксплуатации, установленные проектной документацией в отношении внутридомового газового оборудования, отсутствует; отсутствует и решение специализированной организации, осуществляющей техническое обслуживание и ремонт внутридомового и внутриквартирного газового оборудования, по результатам оценки технического состояния внутридомового и (или) внутриквартирного газового оборудования о проведении работ по техническому диагностированию данного оборудования.</w:t>
      </w:r>
    </w:p>
    <w:p w:rsidR="006A4388" w:rsidRPr="00C5376F" w:rsidRDefault="006A4388" w:rsidP="00E31980">
      <w:pPr>
        <w:autoSpaceDE w:val="0"/>
        <w:autoSpaceDN w:val="0"/>
        <w:adjustRightInd w:val="0"/>
        <w:spacing w:line="360" w:lineRule="auto"/>
        <w:ind w:firstLine="426"/>
        <w:jc w:val="both"/>
        <w:rPr>
          <w:bCs/>
          <w:i/>
        </w:rPr>
      </w:pPr>
      <w:r w:rsidRPr="00C5376F">
        <w:rPr>
          <w:bCs/>
          <w:i/>
        </w:rPr>
        <w:t xml:space="preserve">ОАО «УК Центрального района», несмотря на отсутствие предусмотренной документации, подтверждающей нормативные сроки эксплуатации, установленные изготовителем, либо сроки эксплуатации, установленные проектной документацией в отношении внутридомового газового оборудования, наличие которой она должна обеспечить в силу закона; сроки ввода в эксплуатацию указанных многоквартирных домов, в нарушение положений п.п.24,27 Правил № 491, п.1.5.1 Правил № 170, Инструкции по безопасному использованию газа при удовлетворении коммунально-бытовых нужд, утвержденной Приказом Минстроя России от 05.12.2017 N 1614/пр, не предприняла должных мер по обеспечению наличия проектной, эксплуатационной и другой технической документации, в том числе подтверждающей надлежащее техническое состояние </w:t>
      </w:r>
      <w:r>
        <w:rPr>
          <w:bCs/>
          <w:i/>
        </w:rPr>
        <w:t>внутридомового газового оборудования</w:t>
      </w:r>
      <w:r w:rsidRPr="00C5376F">
        <w:rPr>
          <w:bCs/>
          <w:i/>
        </w:rPr>
        <w:t>, по восстановлению необходимой документации.</w:t>
      </w:r>
    </w:p>
    <w:p w:rsidR="006A4388" w:rsidRPr="00C5376F" w:rsidRDefault="006A4388" w:rsidP="00E31980">
      <w:pPr>
        <w:autoSpaceDE w:val="0"/>
        <w:autoSpaceDN w:val="0"/>
        <w:adjustRightInd w:val="0"/>
        <w:spacing w:line="360" w:lineRule="auto"/>
        <w:ind w:firstLine="426"/>
        <w:jc w:val="both"/>
        <w:rPr>
          <w:bCs/>
          <w:i/>
        </w:rPr>
      </w:pPr>
      <w:r w:rsidRPr="00C5376F">
        <w:rPr>
          <w:bCs/>
          <w:i/>
        </w:rPr>
        <w:t>В рассматриваемом случае, административным органом была затребована информация у ОАО «Газпром газораспределение Воронеж» о перечне газифицированных многоквартирных домов с внутридомовым газовым оборудованием старше 30 лет, которые обслуживает ОАО «УК Центрального района».</w:t>
      </w:r>
    </w:p>
    <w:p w:rsidR="006A4388" w:rsidRPr="00C5376F" w:rsidRDefault="006A4388" w:rsidP="00E31980">
      <w:pPr>
        <w:autoSpaceDE w:val="0"/>
        <w:autoSpaceDN w:val="0"/>
        <w:adjustRightInd w:val="0"/>
        <w:spacing w:line="360" w:lineRule="auto"/>
        <w:ind w:firstLine="426"/>
        <w:jc w:val="both"/>
        <w:rPr>
          <w:bCs/>
          <w:i/>
        </w:rPr>
      </w:pPr>
      <w:r w:rsidRPr="00C5376F">
        <w:rPr>
          <w:bCs/>
          <w:i/>
        </w:rPr>
        <w:t xml:space="preserve">Письмом ОАО «Газпром газораспределение Воронеж» от 06.08.2018 N ВОГ/АЛ-01-8/1783 представлена информация о газифицированных многоквартирных домах с внутридомовым газовым оборудованием старше 30 лет, которые обслуживает АО «УК  Центрального района.   </w:t>
      </w:r>
    </w:p>
    <w:p w:rsidR="006A4388" w:rsidRPr="00C5376F" w:rsidRDefault="006A4388" w:rsidP="00E31980">
      <w:pPr>
        <w:autoSpaceDE w:val="0"/>
        <w:autoSpaceDN w:val="0"/>
        <w:adjustRightInd w:val="0"/>
        <w:spacing w:line="360" w:lineRule="auto"/>
        <w:ind w:firstLine="426"/>
        <w:jc w:val="both"/>
        <w:rPr>
          <w:bCs/>
          <w:i/>
        </w:rPr>
      </w:pPr>
      <w:r w:rsidRPr="00C5376F">
        <w:rPr>
          <w:bCs/>
          <w:i/>
        </w:rPr>
        <w:t>Согласно представленной информации 30 летний срок ввода в эксплуатацию внутридомового газового оборудования МКД, перечисленных в оспариваемом предписании, на дату проверки и вынесения оспариваемого предписания истек.</w:t>
      </w:r>
    </w:p>
    <w:p w:rsidR="006A4388" w:rsidRPr="00C5376F" w:rsidRDefault="006A4388" w:rsidP="00E31980">
      <w:pPr>
        <w:autoSpaceDE w:val="0"/>
        <w:autoSpaceDN w:val="0"/>
        <w:adjustRightInd w:val="0"/>
        <w:spacing w:line="360" w:lineRule="auto"/>
        <w:ind w:firstLine="426"/>
        <w:jc w:val="both"/>
        <w:rPr>
          <w:bCs/>
          <w:i/>
        </w:rPr>
      </w:pPr>
      <w:r w:rsidRPr="00C5376F">
        <w:rPr>
          <w:bCs/>
          <w:i/>
        </w:rPr>
        <w:t>Доказательств обратного в материалы дела не представлено.</w:t>
      </w:r>
    </w:p>
    <w:p w:rsidR="006A4388" w:rsidRPr="00C5376F" w:rsidRDefault="006A4388" w:rsidP="00E31980">
      <w:pPr>
        <w:autoSpaceDE w:val="0"/>
        <w:autoSpaceDN w:val="0"/>
        <w:adjustRightInd w:val="0"/>
        <w:spacing w:line="360" w:lineRule="auto"/>
        <w:ind w:firstLine="426"/>
        <w:jc w:val="both"/>
        <w:rPr>
          <w:bCs/>
          <w:i/>
        </w:rPr>
      </w:pPr>
      <w:r w:rsidRPr="00C5376F">
        <w:rPr>
          <w:bCs/>
          <w:i/>
        </w:rPr>
        <w:t>Кроме того, заявителем не представлены суду и доказательства выполнения диагностирования технического состояния внутренних газопроводов вышеуказанных жилых домов, частичной или полной замены внутридомового газового оборудования.</w:t>
      </w:r>
    </w:p>
    <w:p w:rsidR="006A4388" w:rsidRPr="00C5376F" w:rsidRDefault="006A4388" w:rsidP="00E31980">
      <w:pPr>
        <w:autoSpaceDE w:val="0"/>
        <w:autoSpaceDN w:val="0"/>
        <w:adjustRightInd w:val="0"/>
        <w:spacing w:line="360" w:lineRule="auto"/>
        <w:ind w:firstLine="426"/>
        <w:jc w:val="both"/>
        <w:rPr>
          <w:bCs/>
          <w:i/>
        </w:rPr>
      </w:pPr>
      <w:r w:rsidRPr="00C5376F">
        <w:rPr>
          <w:bCs/>
          <w:i/>
        </w:rPr>
        <w:t>С учетом изложенного, наличие в управлении ОАО «УК Центрального района» многоквартирных жилых домов, газификация которых была осуществлена более 30 лет назад, диагностирование технического состояния внутренних газопроводов которых не выполнено в течение законодательно установленного срока (по истечении нормативного срока службы - 30 лет со дня ввода газопровода в эксплуатацию) обоснованно послужило основанием для инициирования ГЖИ Воронежской области проведения работ по техническому диагностированию внутридомового газового оборудования указанных многоквартирных жилых домов.</w:t>
      </w:r>
    </w:p>
    <w:p w:rsidR="006A4388" w:rsidRPr="00C5376F" w:rsidRDefault="006A4388" w:rsidP="00E31980">
      <w:pPr>
        <w:autoSpaceDE w:val="0"/>
        <w:autoSpaceDN w:val="0"/>
        <w:adjustRightInd w:val="0"/>
        <w:spacing w:line="360" w:lineRule="auto"/>
        <w:ind w:firstLine="426"/>
        <w:jc w:val="both"/>
        <w:rPr>
          <w:bCs/>
          <w:i/>
        </w:rPr>
      </w:pPr>
      <w:r w:rsidRPr="00C5376F">
        <w:rPr>
          <w:bCs/>
          <w:i/>
        </w:rPr>
        <w:t>Довод заявителя о том, что сведения ОАО «Газпром газораспределение Воронеж» о времени газификации указанных МКД не могут быть положены в основу выводов об истечении/неистечении 30 летнего срока ввода в эксплуатацию внутридомового газового оборудования МКД, обслуживаемых ОАО «УК  Центрального района», судом признается несостоятельным, исходя из следующего:</w:t>
      </w:r>
    </w:p>
    <w:p w:rsidR="006A4388" w:rsidRPr="00C5376F" w:rsidRDefault="006A4388" w:rsidP="00E31980">
      <w:pPr>
        <w:autoSpaceDE w:val="0"/>
        <w:autoSpaceDN w:val="0"/>
        <w:adjustRightInd w:val="0"/>
        <w:spacing w:line="360" w:lineRule="auto"/>
        <w:ind w:firstLine="426"/>
        <w:jc w:val="both"/>
        <w:rPr>
          <w:bCs/>
          <w:i/>
        </w:rPr>
      </w:pPr>
      <w:r w:rsidRPr="00C5376F">
        <w:rPr>
          <w:bCs/>
          <w:i/>
        </w:rPr>
        <w:t>ОАО «Газпром газораспределение Воронеж», правопреемник ГППО «Воронежоблгаз», ОПУ «Воронежоблгаз», который осуществляет деятельность по газификации на территории Воронежской области с 1967 года, что подтверждается первичными документами. До 1991 года иных организаций, обслуживающих газовое хозяйство многоквартирных домов на территории Воронежской области не было.</w:t>
      </w:r>
    </w:p>
    <w:p w:rsidR="006A4388" w:rsidRPr="00C5376F" w:rsidRDefault="006A4388" w:rsidP="00E31980">
      <w:pPr>
        <w:autoSpaceDE w:val="0"/>
        <w:autoSpaceDN w:val="0"/>
        <w:adjustRightInd w:val="0"/>
        <w:spacing w:line="360" w:lineRule="auto"/>
        <w:ind w:firstLine="426"/>
        <w:jc w:val="both"/>
        <w:rPr>
          <w:bCs/>
          <w:i/>
        </w:rPr>
      </w:pPr>
      <w:r w:rsidRPr="00C5376F">
        <w:rPr>
          <w:bCs/>
          <w:i/>
        </w:rPr>
        <w:t>Сведения о газификации многоквартирных домов были представлены ОАО «Газпром газораспределение Воронеж» на основании данных единой системы учета предприятия (1С-Предприятие).</w:t>
      </w:r>
    </w:p>
    <w:p w:rsidR="006A4388" w:rsidRPr="00C5376F" w:rsidRDefault="006A4388" w:rsidP="00E31980">
      <w:pPr>
        <w:autoSpaceDE w:val="0"/>
        <w:autoSpaceDN w:val="0"/>
        <w:adjustRightInd w:val="0"/>
        <w:spacing w:line="360" w:lineRule="auto"/>
        <w:ind w:firstLine="426"/>
        <w:jc w:val="both"/>
        <w:rPr>
          <w:bCs/>
          <w:i/>
        </w:rPr>
      </w:pPr>
      <w:r w:rsidRPr="00C5376F">
        <w:rPr>
          <w:bCs/>
          <w:i/>
        </w:rPr>
        <w:t xml:space="preserve">По утверждению ОАО «Газпром газораспределение Воронеж», первичные документы в подтверждение газификации жилых домов (акт ввода, акт пуска, наряд на производство газоопасных работ и пр.) находятся в архивах общества; сведения о газификации домов внесены в единую систему учета предприятия на основании первичных документов; газификация указанных МКД предусматривалась проектом МКД и была осуществлена на дату ввода жилого дома в эксплуатацию. </w:t>
      </w:r>
    </w:p>
    <w:p w:rsidR="006A4388" w:rsidRPr="00C5376F" w:rsidRDefault="006A4388" w:rsidP="005A6CFA">
      <w:pPr>
        <w:autoSpaceDE w:val="0"/>
        <w:autoSpaceDN w:val="0"/>
        <w:adjustRightInd w:val="0"/>
        <w:spacing w:line="360" w:lineRule="auto"/>
        <w:ind w:firstLine="426"/>
        <w:jc w:val="both"/>
        <w:rPr>
          <w:bCs/>
          <w:i/>
        </w:rPr>
      </w:pPr>
      <w:r w:rsidRPr="00C5376F">
        <w:rPr>
          <w:bCs/>
          <w:i/>
        </w:rPr>
        <w:t>Доказательств иного срока ввода в эксплуатацию внутридомового газового оборудования указанных многоквартирных жилых домов, ввода  газового оборудования позднее ввода жилого дома в эксплуатацию в материалы дела не представлено.</w:t>
      </w:r>
      <w:r>
        <w:rPr>
          <w:bCs/>
          <w:i/>
        </w:rPr>
        <w:t xml:space="preserve"> </w:t>
      </w:r>
      <w:r w:rsidRPr="00C5376F">
        <w:rPr>
          <w:bCs/>
          <w:i/>
        </w:rPr>
        <w:t xml:space="preserve">Таким образом, нарушение ОАО «УК  Центрального района» лицензионных условий осуществления деятельности по управлению многоквартирными домами, непроведение мероприятий по техническому диагностированию внутридомового газового оборудования указанных многоквартирных жилых домов подтверждено материалами проверки. </w:t>
      </w:r>
    </w:p>
    <w:p w:rsidR="006A4388" w:rsidRPr="00C5376F" w:rsidRDefault="006A4388" w:rsidP="00E31980">
      <w:pPr>
        <w:autoSpaceDE w:val="0"/>
        <w:autoSpaceDN w:val="0"/>
        <w:adjustRightInd w:val="0"/>
        <w:spacing w:line="360" w:lineRule="auto"/>
        <w:ind w:firstLine="426"/>
        <w:jc w:val="both"/>
        <w:rPr>
          <w:bCs/>
          <w:i/>
        </w:rPr>
      </w:pPr>
      <w:r w:rsidRPr="00C5376F">
        <w:rPr>
          <w:bCs/>
          <w:i/>
        </w:rPr>
        <w:t>Следовательно, выдача управляющей компании оспариваемого предписания соответствует требованиям действующего законодательства.</w:t>
      </w:r>
    </w:p>
    <w:p w:rsidR="006A4388"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3.2.</w:t>
      </w:r>
      <w:r>
        <w:rPr>
          <w:b/>
          <w:bCs/>
        </w:rPr>
        <w:t xml:space="preserve"> </w:t>
      </w:r>
      <w:r>
        <w:rPr>
          <w:rFonts w:ascii="Times New Roman CYR" w:hAnsi="Times New Roman CYR" w:cs="Times New Roman CYR"/>
          <w:b/>
          <w:bCs/>
        </w:rPr>
        <w:t>Рассмотрение дел об аннулировании лицензий</w:t>
      </w:r>
      <w:r>
        <w:rPr>
          <w:rFonts w:ascii="Calibri" w:hAnsi="Calibri" w:cs="Calibri"/>
          <w:b/>
          <w:bCs/>
          <w:sz w:val="22"/>
          <w:szCs w:val="22"/>
        </w:rPr>
        <w:t xml:space="preserve"> </w:t>
      </w:r>
      <w:r>
        <w:rPr>
          <w:rFonts w:ascii="Times New Roman CYR" w:hAnsi="Times New Roman CYR" w:cs="Times New Roman CYR"/>
          <w:b/>
          <w:bCs/>
        </w:rPr>
        <w:t>на осуществление предпринимательской деятельности по управлению многоквартирными домами</w:t>
      </w:r>
    </w:p>
    <w:p w:rsidR="006A4388" w:rsidRPr="00B2332E" w:rsidRDefault="006A4388" w:rsidP="00E31980">
      <w:pPr>
        <w:autoSpaceDE w:val="0"/>
        <w:autoSpaceDN w:val="0"/>
        <w:adjustRightInd w:val="0"/>
        <w:spacing w:line="360" w:lineRule="auto"/>
        <w:ind w:firstLine="426"/>
        <w:jc w:val="both"/>
      </w:pP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 xml:space="preserve">Согласно абзацу 3 части 1 статьи 49 ГК РФ,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В соответствии с частью 3 статьи 2 Федерального закона №99-ФЗ, к лицензируемым видам деятельности относятся виды деятельности, осуществление которых может повлечь за собой нанесение указанного в части 1 указанной статьи ущерба и регулирование которых не может осуществляться иными методами, кроме как лицензированием.</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В силу статьи 3 Федерального закона №99-ФЗ лицензия представляет собой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Лицензируемый вид деятельности – это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Федеральным законом №99-ФЗ, в соответствии с федеральными законами, указанными в части 1 статьи 3 Федерального закона №99-ФЗ и регулирующими отношения в соответствующих сферах деятельности. Перечень видов деятельности, на осуществление которых требуются лицензии, содержится в статье 12 Федерального закона №99-ФЗ.</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В силу пункта 51 части 1 статьи 12 Федерального закона №99-ФЗ лицензированию подлежит предпринимательская деятельность по управлению многоквартирными домами.</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 xml:space="preserve">Согласно статье 192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При этом под деятельностью по управлению многоквартирным домом понимается выполнение работ и (или) оказание услуг по управлению многоквартирным домом на основании договора управления многоквартирным домом.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w:t>
      </w:r>
      <w:r w:rsidRPr="00584D31">
        <w:rPr>
          <w:rFonts w:ascii="Times New Roman" w:hAnsi="Times New Roman"/>
          <w:sz w:val="24"/>
          <w:szCs w:val="24"/>
        </w:rPr>
        <w:t>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w:t>
      </w:r>
      <w:r>
        <w:rPr>
          <w:rFonts w:ascii="Times New Roman" w:hAnsi="Times New Roman"/>
          <w:sz w:val="24"/>
          <w:szCs w:val="24"/>
        </w:rPr>
        <w:t>.</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Согласно частям 1, 2 статьи 195 ЖК РФ, сведения о лицензировании деятельности по управлению многоквартирными домами, лицензиатах, осуществляющих данный вид деятельности, содержатся в реестре лицензий субъекта Российской Федерации. Указанный реестр должен содержать раздел, который включает в себя сведения об адресах многоквартирных домов, деятельность по управлению которыми осуществляет лицензиат.</w:t>
      </w:r>
    </w:p>
    <w:p w:rsidR="006A4388" w:rsidRDefault="006A4388" w:rsidP="00E31980">
      <w:pPr>
        <w:pStyle w:val="HTMLPreformatted"/>
        <w:spacing w:line="360" w:lineRule="auto"/>
        <w:ind w:firstLine="426"/>
        <w:jc w:val="both"/>
        <w:rPr>
          <w:rFonts w:ascii="Times New Roman" w:hAnsi="Times New Roman"/>
          <w:sz w:val="24"/>
          <w:szCs w:val="24"/>
        </w:rPr>
      </w:pPr>
      <w:r>
        <w:rPr>
          <w:rFonts w:ascii="Times New Roman" w:hAnsi="Times New Roman"/>
          <w:sz w:val="24"/>
          <w:szCs w:val="24"/>
        </w:rPr>
        <w:t>В соответствии со статьей 199 ЖК РФ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 Полномочия по принятию лицензионной комиссией указанного решения предусмотрены частью 4 статьи 201 ЖК РФ.</w:t>
      </w:r>
    </w:p>
    <w:p w:rsidR="006A4388" w:rsidRDefault="006A4388" w:rsidP="00E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ЖК РФ,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(часть 2 статьи 199 ЖК РФ).</w:t>
      </w:r>
    </w:p>
    <w:p w:rsidR="006A4388" w:rsidRDefault="006A4388" w:rsidP="00E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 силу части 5.4 статьи 198 ЖК РФ в случае вступления в законную силу решения суда о признании лицензиата банкротом в соответствии с Федеральным законом от 26 октября 2002 года №127-ФЗ </w:t>
      </w:r>
      <w:r w:rsidRPr="00B2332E">
        <w:t>«</w:t>
      </w:r>
      <w:r>
        <w:rPr>
          <w:rFonts w:ascii="Times New Roman CYR" w:hAnsi="Times New Roman CYR" w:cs="Times New Roman CYR"/>
        </w:rPr>
        <w:t>О несостоятельности (банкротстве)</w:t>
      </w:r>
      <w:r w:rsidRPr="00B2332E">
        <w:t xml:space="preserve">» </w:t>
      </w:r>
      <w:r>
        <w:rPr>
          <w:rFonts w:ascii="Times New Roman CYR" w:hAnsi="Times New Roman CYR" w:cs="Times New Roman CYR"/>
        </w:rPr>
        <w:t>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A4388" w:rsidRDefault="006A4388" w:rsidP="00E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 xml:space="preserve">Таким образом, в силу вышеприведенных норм законодательства, лицензия управляющей организации аннулируется по решению арбитражного суда </w:t>
      </w:r>
      <w:r w:rsidRPr="007F17EC">
        <w:rPr>
          <w:rFonts w:ascii="Times New Roman CYR" w:hAnsi="Times New Roman CYR" w:cs="Times New Roman CYR"/>
          <w:b/>
          <w:bCs/>
        </w:rPr>
        <w:t>на основании решения лицензионной комиссии</w:t>
      </w:r>
      <w:r>
        <w:rPr>
          <w:rFonts w:ascii="Times New Roman CYR" w:hAnsi="Times New Roman CYR" w:cs="Times New Roman CYR"/>
          <w:b/>
          <w:bCs/>
        </w:rPr>
        <w:t xml:space="preserve"> об обращении в Арбитражный суд Воронежской области с заявлением об аннулировании лицензии.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u w:val="single"/>
        </w:rPr>
      </w:pPr>
      <w:r>
        <w:rPr>
          <w:rFonts w:ascii="Times New Roman CYR" w:hAnsi="Times New Roman CYR" w:cs="Times New Roman CYR"/>
          <w:u w:val="single"/>
        </w:rPr>
        <w:t>Дело №</w:t>
      </w:r>
      <w:r>
        <w:rPr>
          <w:rFonts w:ascii="Calibri" w:hAnsi="Calibri" w:cs="Calibri"/>
          <w:sz w:val="22"/>
          <w:szCs w:val="22"/>
          <w:u w:val="single"/>
        </w:rPr>
        <w:t xml:space="preserve"> </w:t>
      </w:r>
      <w:r>
        <w:rPr>
          <w:rFonts w:ascii="Times New Roman CYR" w:hAnsi="Times New Roman CYR" w:cs="Times New Roman CYR"/>
          <w:u w:val="single"/>
        </w:rPr>
        <w:t>А14-10927/2018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Государственная жилищная инспекция Воронежской области обратилась в Арбитражный суд Воронежской области с заявлением к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об аннулировании лицензии от 14.07.2015 на осуществление предпринимательской деятельности по управлению многоквартирными домами.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Из материалов дела следует, что предметом деятельности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 xml:space="preserve">является управление и эксплуатация жилого фонда.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Лицензируемую деятельность по управлению многоквартирными жилыми домами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осуществляет на основании лицензии от 14.07.2015 года.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Решением Арбитражного суда Воронежской области от 22.02.2018 по делу №А14-8567/2017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признано несостоятельным (банкротом), открыто конкурсное производство, конкурсным управляющим утвержден Сидоров А.В.</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Решение вступило в законную силу.</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Государственной жилищной инспекцией с учетом положений ч.5.4 ст.198 Жилищного кодекса Российской Федерации 26.03.2018 было принято решение об исключении из реестра лицензий Воронежской области сведений об управлении многоквартирными домами, расположенными по адресам: г. Воронеж, ул.25 Января,30; г. Воронеж, ул. Остужева,1А.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На заседании лицензионной комиссии Воронежской области по лицензированию деятельности по управлению многоквартирными домами 24.04.2018 принято решение об обращении Государственной жилищной инспекции Воронежской области в суд с заявлением об аннулировании лицензии от 14.07.2015, предоставленной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Решение  оформлено протоколом от 24.04.2018.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Во исполнение указанного решения государственной жилищной инспекции Воронежской области обратилась 28.05.2018 в Арбитражный суд Воронежской области с заявлением об аннулировании лицензии от 14.07.2015 года на осуществление предпринимательской деятельности по управлению многоквартирными домами.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Материалами дела подтверждается, что на дату вступления в силу решения Арбитражного суда Воронежской области от 22.02.2018 по делу №А14-8567/2017 о признании несостоятельным (банкротом) ООО УК </w:t>
      </w:r>
      <w:r w:rsidRPr="00B2332E">
        <w:rPr>
          <w:i/>
          <w:iCs/>
        </w:rPr>
        <w:t>«</w:t>
      </w:r>
      <w:r>
        <w:rPr>
          <w:rFonts w:ascii="Times New Roman CYR" w:hAnsi="Times New Roman CYR" w:cs="Times New Roman CYR"/>
          <w:i/>
          <w:iCs/>
        </w:rPr>
        <w:t>Коммунальщик</w:t>
      </w:r>
      <w:r w:rsidRPr="00B2332E">
        <w:rPr>
          <w:i/>
          <w:iCs/>
        </w:rPr>
        <w:t xml:space="preserve">» </w:t>
      </w:r>
      <w:r>
        <w:rPr>
          <w:rFonts w:ascii="Times New Roman CYR" w:hAnsi="Times New Roman CYR" w:cs="Times New Roman CYR"/>
          <w:i/>
          <w:iCs/>
        </w:rPr>
        <w:t>в реестре лицензий Воронежской области были внесены сведения об управлении Обществом двумя многоквартирными домами: ул.25 Января, д.30, ул. Остужева, д.1А.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Инспекцией 26.03.2018 по основанию, предусмотренному частью 5.4 статьи 198 Жилищного кодекса Российской Федерации, принято вышеуказанное решение об исключении из реестра лицензий Воронежской области сведений об указанных многоквартирных домах.</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Согласно сведениям, представленным Государственной жилищной инспекции Воронежской области, под управлением Общества в 2017 году находился 31 многоквартирный дом, общая площадь помещений которых составляет 224429,51кв.м.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По основаниям, предусмотренным ч.5 и ч.5.4 ст.198 Жилищного кодекса Российской Федерации, исключены сведения о 5 домах, в отношении которых предприятие осуществляло деятельность по управлению, площадь помещений которых составляет 42920,40кв.м., что составляет более 19%.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Лицензионной комиссией 24.04.2018 по основанию, предусмотренному частью 2 статьи 199 Жилищного кодекса Российской Федерации, принято решение об обращении в суд с настоящим заявлением.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Указанные решения надзорного органа не оспорены.</w:t>
      </w:r>
    </w:p>
    <w:p w:rsidR="006A4388" w:rsidRDefault="006A4388" w:rsidP="00E31980">
      <w:pPr>
        <w:autoSpaceDE w:val="0"/>
        <w:autoSpaceDN w:val="0"/>
        <w:adjustRightInd w:val="0"/>
        <w:spacing w:line="360" w:lineRule="auto"/>
        <w:ind w:firstLine="426"/>
        <w:jc w:val="both"/>
        <w:rPr>
          <w:i/>
          <w:iCs/>
        </w:rPr>
      </w:pPr>
      <w:r>
        <w:rPr>
          <w:rFonts w:ascii="Times New Roman CYR" w:hAnsi="Times New Roman CYR" w:cs="Times New Roman CYR"/>
          <w:i/>
          <w:iCs/>
        </w:rPr>
        <w:t xml:space="preserve">Информация об исключении сведений из реестра лицензий Воронежской области в отношении указанных домов, о принятии лицензионной комиссией решения о направлении в суд заявления об аннулировании лицензии, размещена в соответствии с ч.2 ст.197 Жилищного кодекса Российской Федерации в информационной системе жилищно-коммунального хозяйства (ГИС ЖКХ, </w:t>
      </w:r>
      <w:hyperlink r:id="rId13" w:history="1">
        <w:r w:rsidRPr="000E6C83">
          <w:rPr>
            <w:rFonts w:ascii="Times New Roman CYR" w:hAnsi="Times New Roman CYR" w:cs="Times New Roman CYR"/>
            <w:i/>
            <w:iCs/>
            <w:u w:val="single"/>
          </w:rPr>
          <w:t>www.</w:t>
        </w:r>
        <w:r w:rsidRPr="000E6C83">
          <w:rPr>
            <w:i/>
            <w:iCs/>
            <w:vanish/>
            <w:u w:val="single"/>
            <w:lang w:val="en-US"/>
          </w:rPr>
          <w:t>HYPERLINK</w:t>
        </w:r>
        <w:r w:rsidRPr="000E6C83">
          <w:rPr>
            <w:i/>
            <w:iCs/>
            <w:vanish/>
            <w:u w:val="single"/>
          </w:rPr>
          <w:t xml:space="preserve"> "</w:t>
        </w:r>
        <w:r w:rsidRPr="000E6C83">
          <w:rPr>
            <w:i/>
            <w:iCs/>
            <w:vanish/>
            <w:u w:val="single"/>
            <w:lang w:val="en-US"/>
          </w:rPr>
          <w:t>http</w:t>
        </w:r>
        <w:r w:rsidRPr="000E6C83">
          <w:rPr>
            <w:i/>
            <w:iCs/>
            <w:vanish/>
            <w:u w:val="single"/>
          </w:rPr>
          <w:t>://</w:t>
        </w:r>
        <w:r w:rsidRPr="000E6C83">
          <w:rPr>
            <w:i/>
            <w:iCs/>
            <w:vanish/>
            <w:u w:val="single"/>
            <w:lang w:val="en-US"/>
          </w:rPr>
          <w:t>www</w:t>
        </w:r>
        <w:r w:rsidRPr="000E6C83">
          <w:rPr>
            <w:i/>
            <w:iCs/>
            <w:vanish/>
            <w:u w:val="single"/>
          </w:rPr>
          <w:t>.</w:t>
        </w:r>
        <w:r w:rsidRPr="000E6C83">
          <w:rPr>
            <w:i/>
            <w:iCs/>
            <w:vanish/>
            <w:u w:val="single"/>
            <w:lang w:val="en-US"/>
          </w:rPr>
          <w:t>dom</w:t>
        </w:r>
        <w:r w:rsidRPr="000E6C83">
          <w:rPr>
            <w:i/>
            <w:iCs/>
            <w:vanish/>
            <w:u w:val="single"/>
          </w:rPr>
          <w:t>.</w:t>
        </w:r>
        <w:r w:rsidRPr="000E6C83">
          <w:rPr>
            <w:i/>
            <w:iCs/>
            <w:vanish/>
            <w:u w:val="single"/>
            <w:lang w:val="en-US"/>
          </w:rPr>
          <w:t>gosuslugi</w:t>
        </w:r>
        <w:r w:rsidRPr="000E6C83">
          <w:rPr>
            <w:i/>
            <w:iCs/>
            <w:vanish/>
            <w:u w:val="single"/>
          </w:rPr>
          <w:t>.</w:t>
        </w:r>
        <w:r w:rsidRPr="000E6C83">
          <w:rPr>
            <w:i/>
            <w:iCs/>
            <w:vanish/>
            <w:u w:val="single"/>
            <w:lang w:val="en-US"/>
          </w:rPr>
          <w:t>ru</w:t>
        </w:r>
        <w:r w:rsidRPr="000E6C83">
          <w:rPr>
            <w:i/>
            <w:iCs/>
            <w:vanish/>
            <w:u w:val="single"/>
          </w:rPr>
          <w:t>/"</w:t>
        </w:r>
        <w:r w:rsidRPr="000E6C83">
          <w:rPr>
            <w:i/>
            <w:iCs/>
            <w:u w:val="single"/>
            <w:lang w:val="en-US"/>
          </w:rPr>
          <w:t>dom</w:t>
        </w:r>
        <w:r w:rsidRPr="000E6C83">
          <w:rPr>
            <w:i/>
            <w:iCs/>
            <w:vanish/>
            <w:u w:val="single"/>
            <w:lang w:val="en-US"/>
          </w:rPr>
          <w:t>HYPERLINK</w:t>
        </w:r>
        <w:r w:rsidRPr="000E6C83">
          <w:rPr>
            <w:i/>
            <w:iCs/>
            <w:vanish/>
            <w:u w:val="single"/>
          </w:rPr>
          <w:t xml:space="preserve"> "</w:t>
        </w:r>
        <w:r w:rsidRPr="000E6C83">
          <w:rPr>
            <w:i/>
            <w:iCs/>
            <w:vanish/>
            <w:u w:val="single"/>
            <w:lang w:val="en-US"/>
          </w:rPr>
          <w:t>http</w:t>
        </w:r>
        <w:r w:rsidRPr="000E6C83">
          <w:rPr>
            <w:i/>
            <w:iCs/>
            <w:vanish/>
            <w:u w:val="single"/>
          </w:rPr>
          <w:t>://</w:t>
        </w:r>
        <w:r w:rsidRPr="000E6C83">
          <w:rPr>
            <w:i/>
            <w:iCs/>
            <w:vanish/>
            <w:u w:val="single"/>
            <w:lang w:val="en-US"/>
          </w:rPr>
          <w:t>www</w:t>
        </w:r>
        <w:r w:rsidRPr="000E6C83">
          <w:rPr>
            <w:i/>
            <w:iCs/>
            <w:vanish/>
            <w:u w:val="single"/>
          </w:rPr>
          <w:t>.</w:t>
        </w:r>
        <w:r w:rsidRPr="000E6C83">
          <w:rPr>
            <w:i/>
            <w:iCs/>
            <w:vanish/>
            <w:u w:val="single"/>
            <w:lang w:val="en-US"/>
          </w:rPr>
          <w:t>dom</w:t>
        </w:r>
        <w:r w:rsidRPr="000E6C83">
          <w:rPr>
            <w:i/>
            <w:iCs/>
            <w:vanish/>
            <w:u w:val="single"/>
          </w:rPr>
          <w:t>.</w:t>
        </w:r>
        <w:r w:rsidRPr="000E6C83">
          <w:rPr>
            <w:i/>
            <w:iCs/>
            <w:vanish/>
            <w:u w:val="single"/>
            <w:lang w:val="en-US"/>
          </w:rPr>
          <w:t>gosuslugi</w:t>
        </w:r>
        <w:r w:rsidRPr="000E6C83">
          <w:rPr>
            <w:i/>
            <w:iCs/>
            <w:vanish/>
            <w:u w:val="single"/>
          </w:rPr>
          <w:t>.</w:t>
        </w:r>
        <w:r w:rsidRPr="000E6C83">
          <w:rPr>
            <w:i/>
            <w:iCs/>
            <w:vanish/>
            <w:u w:val="single"/>
            <w:lang w:val="en-US"/>
          </w:rPr>
          <w:t>ru</w:t>
        </w:r>
        <w:r w:rsidRPr="000E6C83">
          <w:rPr>
            <w:i/>
            <w:iCs/>
            <w:vanish/>
            <w:u w:val="single"/>
          </w:rPr>
          <w:t>/"</w:t>
        </w:r>
        <w:r w:rsidRPr="000E6C83">
          <w:rPr>
            <w:i/>
            <w:iCs/>
            <w:u w:val="single"/>
          </w:rPr>
          <w:t>.</w:t>
        </w:r>
        <w:r w:rsidRPr="000E6C83">
          <w:rPr>
            <w:i/>
            <w:iCs/>
            <w:vanish/>
            <w:u w:val="single"/>
            <w:lang w:val="en-US"/>
          </w:rPr>
          <w:t>HYPERLINK</w:t>
        </w:r>
        <w:r w:rsidRPr="000E6C83">
          <w:rPr>
            <w:i/>
            <w:iCs/>
            <w:vanish/>
            <w:u w:val="single"/>
          </w:rPr>
          <w:t xml:space="preserve"> "</w:t>
        </w:r>
        <w:r w:rsidRPr="000E6C83">
          <w:rPr>
            <w:i/>
            <w:iCs/>
            <w:vanish/>
            <w:u w:val="single"/>
            <w:lang w:val="en-US"/>
          </w:rPr>
          <w:t>http</w:t>
        </w:r>
        <w:r w:rsidRPr="000E6C83">
          <w:rPr>
            <w:i/>
            <w:iCs/>
            <w:vanish/>
            <w:u w:val="single"/>
          </w:rPr>
          <w:t>://</w:t>
        </w:r>
        <w:r w:rsidRPr="000E6C83">
          <w:rPr>
            <w:i/>
            <w:iCs/>
            <w:vanish/>
            <w:u w:val="single"/>
            <w:lang w:val="en-US"/>
          </w:rPr>
          <w:t>www</w:t>
        </w:r>
        <w:r w:rsidRPr="000E6C83">
          <w:rPr>
            <w:i/>
            <w:iCs/>
            <w:vanish/>
            <w:u w:val="single"/>
          </w:rPr>
          <w:t>.</w:t>
        </w:r>
        <w:r w:rsidRPr="000E6C83">
          <w:rPr>
            <w:i/>
            <w:iCs/>
            <w:vanish/>
            <w:u w:val="single"/>
            <w:lang w:val="en-US"/>
          </w:rPr>
          <w:t>dom</w:t>
        </w:r>
        <w:r w:rsidRPr="000E6C83">
          <w:rPr>
            <w:i/>
            <w:iCs/>
            <w:vanish/>
            <w:u w:val="single"/>
          </w:rPr>
          <w:t>.</w:t>
        </w:r>
        <w:r w:rsidRPr="000E6C83">
          <w:rPr>
            <w:i/>
            <w:iCs/>
            <w:vanish/>
            <w:u w:val="single"/>
            <w:lang w:val="en-US"/>
          </w:rPr>
          <w:t>gosuslugi</w:t>
        </w:r>
        <w:r w:rsidRPr="000E6C83">
          <w:rPr>
            <w:i/>
            <w:iCs/>
            <w:vanish/>
            <w:u w:val="single"/>
          </w:rPr>
          <w:t>.</w:t>
        </w:r>
        <w:r w:rsidRPr="000E6C83">
          <w:rPr>
            <w:i/>
            <w:iCs/>
            <w:vanish/>
            <w:u w:val="single"/>
            <w:lang w:val="en-US"/>
          </w:rPr>
          <w:t>ru</w:t>
        </w:r>
        <w:r w:rsidRPr="000E6C83">
          <w:rPr>
            <w:i/>
            <w:iCs/>
            <w:vanish/>
            <w:u w:val="single"/>
          </w:rPr>
          <w:t>/"</w:t>
        </w:r>
        <w:r w:rsidRPr="000E6C83">
          <w:rPr>
            <w:i/>
            <w:iCs/>
            <w:u w:val="single"/>
            <w:lang w:val="en-US"/>
          </w:rPr>
          <w:t>gosuslugi</w:t>
        </w:r>
        <w:r w:rsidRPr="000E6C83">
          <w:rPr>
            <w:i/>
            <w:iCs/>
            <w:vanish/>
            <w:u w:val="single"/>
            <w:lang w:val="en-US"/>
          </w:rPr>
          <w:t>HYPERLINK</w:t>
        </w:r>
        <w:r w:rsidRPr="000E6C83">
          <w:rPr>
            <w:i/>
            <w:iCs/>
            <w:vanish/>
            <w:u w:val="single"/>
          </w:rPr>
          <w:t xml:space="preserve"> "</w:t>
        </w:r>
        <w:r w:rsidRPr="000E6C83">
          <w:rPr>
            <w:i/>
            <w:iCs/>
            <w:vanish/>
            <w:u w:val="single"/>
            <w:lang w:val="en-US"/>
          </w:rPr>
          <w:t>http</w:t>
        </w:r>
        <w:r w:rsidRPr="000E6C83">
          <w:rPr>
            <w:i/>
            <w:iCs/>
            <w:vanish/>
            <w:u w:val="single"/>
          </w:rPr>
          <w:t>://</w:t>
        </w:r>
        <w:r w:rsidRPr="000E6C83">
          <w:rPr>
            <w:i/>
            <w:iCs/>
            <w:vanish/>
            <w:u w:val="single"/>
            <w:lang w:val="en-US"/>
          </w:rPr>
          <w:t>www</w:t>
        </w:r>
        <w:r w:rsidRPr="000E6C83">
          <w:rPr>
            <w:i/>
            <w:iCs/>
            <w:vanish/>
            <w:u w:val="single"/>
          </w:rPr>
          <w:t>.</w:t>
        </w:r>
        <w:r w:rsidRPr="000E6C83">
          <w:rPr>
            <w:i/>
            <w:iCs/>
            <w:vanish/>
            <w:u w:val="single"/>
            <w:lang w:val="en-US"/>
          </w:rPr>
          <w:t>dom</w:t>
        </w:r>
        <w:r w:rsidRPr="000E6C83">
          <w:rPr>
            <w:i/>
            <w:iCs/>
            <w:vanish/>
            <w:u w:val="single"/>
          </w:rPr>
          <w:t>.</w:t>
        </w:r>
        <w:r w:rsidRPr="000E6C83">
          <w:rPr>
            <w:i/>
            <w:iCs/>
            <w:vanish/>
            <w:u w:val="single"/>
            <w:lang w:val="en-US"/>
          </w:rPr>
          <w:t>gosuslugi</w:t>
        </w:r>
        <w:r w:rsidRPr="000E6C83">
          <w:rPr>
            <w:i/>
            <w:iCs/>
            <w:vanish/>
            <w:u w:val="single"/>
          </w:rPr>
          <w:t>.</w:t>
        </w:r>
        <w:r w:rsidRPr="000E6C83">
          <w:rPr>
            <w:i/>
            <w:iCs/>
            <w:vanish/>
            <w:u w:val="single"/>
            <w:lang w:val="en-US"/>
          </w:rPr>
          <w:t>ru</w:t>
        </w:r>
        <w:r w:rsidRPr="000E6C83">
          <w:rPr>
            <w:i/>
            <w:iCs/>
            <w:vanish/>
            <w:u w:val="single"/>
          </w:rPr>
          <w:t>/"</w:t>
        </w:r>
        <w:r w:rsidRPr="000E6C83">
          <w:rPr>
            <w:i/>
            <w:iCs/>
            <w:u w:val="single"/>
          </w:rPr>
          <w:t>.</w:t>
        </w:r>
        <w:r w:rsidRPr="000E6C83">
          <w:rPr>
            <w:i/>
            <w:iCs/>
            <w:vanish/>
            <w:u w:val="single"/>
            <w:lang w:val="en-US"/>
          </w:rPr>
          <w:t>HYPERLINK</w:t>
        </w:r>
        <w:r w:rsidRPr="000E6C83">
          <w:rPr>
            <w:i/>
            <w:iCs/>
            <w:vanish/>
            <w:u w:val="single"/>
          </w:rPr>
          <w:t xml:space="preserve"> "</w:t>
        </w:r>
        <w:r w:rsidRPr="000E6C83">
          <w:rPr>
            <w:i/>
            <w:iCs/>
            <w:vanish/>
            <w:u w:val="single"/>
            <w:lang w:val="en-US"/>
          </w:rPr>
          <w:t>http</w:t>
        </w:r>
        <w:r w:rsidRPr="000E6C83">
          <w:rPr>
            <w:i/>
            <w:iCs/>
            <w:vanish/>
            <w:u w:val="single"/>
          </w:rPr>
          <w:t>://</w:t>
        </w:r>
        <w:r w:rsidRPr="000E6C83">
          <w:rPr>
            <w:i/>
            <w:iCs/>
            <w:vanish/>
            <w:u w:val="single"/>
            <w:lang w:val="en-US"/>
          </w:rPr>
          <w:t>www</w:t>
        </w:r>
        <w:r w:rsidRPr="000E6C83">
          <w:rPr>
            <w:i/>
            <w:iCs/>
            <w:vanish/>
            <w:u w:val="single"/>
          </w:rPr>
          <w:t>.</w:t>
        </w:r>
        <w:r w:rsidRPr="000E6C83">
          <w:rPr>
            <w:i/>
            <w:iCs/>
            <w:vanish/>
            <w:u w:val="single"/>
            <w:lang w:val="en-US"/>
          </w:rPr>
          <w:t>dom</w:t>
        </w:r>
        <w:r w:rsidRPr="000E6C83">
          <w:rPr>
            <w:i/>
            <w:iCs/>
            <w:vanish/>
            <w:u w:val="single"/>
          </w:rPr>
          <w:t>.</w:t>
        </w:r>
        <w:r w:rsidRPr="000E6C83">
          <w:rPr>
            <w:i/>
            <w:iCs/>
            <w:vanish/>
            <w:u w:val="single"/>
            <w:lang w:val="en-US"/>
          </w:rPr>
          <w:t>gosuslugi</w:t>
        </w:r>
        <w:r w:rsidRPr="000E6C83">
          <w:rPr>
            <w:i/>
            <w:iCs/>
            <w:vanish/>
            <w:u w:val="single"/>
          </w:rPr>
          <w:t>.</w:t>
        </w:r>
        <w:r w:rsidRPr="000E6C83">
          <w:rPr>
            <w:i/>
            <w:iCs/>
            <w:vanish/>
            <w:u w:val="single"/>
            <w:lang w:val="en-US"/>
          </w:rPr>
          <w:t>ru</w:t>
        </w:r>
        <w:r w:rsidRPr="000E6C83">
          <w:rPr>
            <w:i/>
            <w:iCs/>
            <w:vanish/>
            <w:u w:val="single"/>
          </w:rPr>
          <w:t>/"</w:t>
        </w:r>
        <w:r w:rsidRPr="000E6C83">
          <w:rPr>
            <w:i/>
            <w:iCs/>
            <w:u w:val="single"/>
            <w:lang w:val="en-US"/>
          </w:rPr>
          <w:t>ru</w:t>
        </w:r>
      </w:hyperlink>
      <w:r w:rsidRPr="000E6C83">
        <w:rPr>
          <w:i/>
          <w:iCs/>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Доказательств наличия обстоятельств, предусмотренных частью 7 статьи 198 Жилищного кодекса Российской Федерации, в материалы дела не представлено.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Заслушав пояснения Государственной жилищной инспекции Воронежской области, исследовав материалы дела, и оценив все доказательства в их совокупности, суд признал требование Государственной жилищной инспекции Воронежской области обоснованным и подлежащим удовлетворению.</w:t>
      </w:r>
    </w:p>
    <w:p w:rsidR="006A4388" w:rsidRDefault="006A4388" w:rsidP="00E31980">
      <w:pPr>
        <w:autoSpaceDE w:val="0"/>
        <w:autoSpaceDN w:val="0"/>
        <w:adjustRightInd w:val="0"/>
        <w:spacing w:line="360" w:lineRule="auto"/>
        <w:ind w:firstLine="426"/>
        <w:jc w:val="both"/>
        <w:rPr>
          <w:u w:val="single"/>
        </w:rPr>
      </w:pPr>
      <w:r w:rsidRPr="007F17EC">
        <w:rPr>
          <w:rFonts w:ascii="Times New Roman CYR" w:hAnsi="Times New Roman CYR" w:cs="Times New Roman CYR"/>
          <w:iCs/>
          <w:u w:val="single"/>
        </w:rPr>
        <w:t>А14-</w:t>
      </w:r>
      <w:r w:rsidRPr="007F17EC">
        <w:rPr>
          <w:u w:val="single"/>
        </w:rPr>
        <w:t xml:space="preserve"> 16598/2018</w:t>
      </w:r>
    </w:p>
    <w:p w:rsidR="006A4388" w:rsidRPr="00952E5D" w:rsidRDefault="006A4388" w:rsidP="00E31980">
      <w:pPr>
        <w:autoSpaceDE w:val="0"/>
        <w:autoSpaceDN w:val="0"/>
        <w:adjustRightInd w:val="0"/>
        <w:spacing w:line="360" w:lineRule="auto"/>
        <w:ind w:firstLine="426"/>
        <w:jc w:val="both"/>
        <w:rPr>
          <w:i/>
        </w:rPr>
      </w:pPr>
      <w:r w:rsidRPr="00952E5D">
        <w:rPr>
          <w:i/>
        </w:rPr>
        <w:t xml:space="preserve">21 мая 2015 года ООО «ЖЭК» была предоставлена лицензия на осуществление предпринимательской деятельности по управлению многоквартирными домами. </w:t>
      </w:r>
    </w:p>
    <w:p w:rsidR="006A4388" w:rsidRPr="00952E5D" w:rsidRDefault="006A4388" w:rsidP="00E31980">
      <w:pPr>
        <w:autoSpaceDE w:val="0"/>
        <w:autoSpaceDN w:val="0"/>
        <w:adjustRightInd w:val="0"/>
        <w:spacing w:line="360" w:lineRule="auto"/>
        <w:ind w:firstLine="426"/>
        <w:jc w:val="both"/>
        <w:rPr>
          <w:i/>
        </w:rPr>
      </w:pPr>
      <w:r w:rsidRPr="00952E5D">
        <w:rPr>
          <w:i/>
        </w:rPr>
        <w:t xml:space="preserve">16 июля 2018 года на заседании лицензионной комиссии Воронежской области по лицензированию деятельности по управлению многоквартирными домами принято решение об обращении инспекции в суд с заявлением об аннулировании лицензии в связи с отсутствием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w:t>
      </w:r>
    </w:p>
    <w:p w:rsidR="006A4388" w:rsidRPr="00952E5D" w:rsidRDefault="006A4388" w:rsidP="00E31980">
      <w:pPr>
        <w:autoSpaceDE w:val="0"/>
        <w:autoSpaceDN w:val="0"/>
        <w:adjustRightInd w:val="0"/>
        <w:spacing w:line="360" w:lineRule="auto"/>
        <w:ind w:firstLine="426"/>
        <w:jc w:val="both"/>
        <w:rPr>
          <w:i/>
        </w:rPr>
      </w:pPr>
      <w:r w:rsidRPr="00952E5D">
        <w:rPr>
          <w:i/>
        </w:rPr>
        <w:t>Во исполнение указанного решения ГЖИ ВО обратилась в арбитражный суд с настоящим заявлением.</w:t>
      </w:r>
    </w:p>
    <w:p w:rsidR="006A4388" w:rsidRPr="00952E5D" w:rsidRDefault="006A4388" w:rsidP="00E31980">
      <w:pPr>
        <w:autoSpaceDE w:val="0"/>
        <w:autoSpaceDN w:val="0"/>
        <w:adjustRightInd w:val="0"/>
        <w:spacing w:line="360" w:lineRule="auto"/>
        <w:ind w:firstLine="426"/>
        <w:jc w:val="both"/>
        <w:rPr>
          <w:i/>
        </w:rPr>
      </w:pPr>
      <w:r w:rsidRPr="00952E5D">
        <w:rPr>
          <w:i/>
        </w:rPr>
        <w:t>В реестре лицензий Воронежской области, размещенном в государственной информационной системе жилищно-коммунального хозяйства (ГИС ЖКХ, www.dom.gosuslugi.ru.), отсутствуют сведения об управлении ООО «Стройтрест 2 П» многоквартирными домами с даты внесения записи о предоставлении лицензии (14 июля 2015 года), то есть более чем за три года.</w:t>
      </w:r>
    </w:p>
    <w:p w:rsidR="006A4388" w:rsidRPr="00952E5D" w:rsidRDefault="006A4388" w:rsidP="00E31980">
      <w:pPr>
        <w:autoSpaceDE w:val="0"/>
        <w:autoSpaceDN w:val="0"/>
        <w:adjustRightInd w:val="0"/>
        <w:spacing w:line="360" w:lineRule="auto"/>
        <w:ind w:firstLine="426"/>
        <w:jc w:val="both"/>
        <w:rPr>
          <w:i/>
        </w:rPr>
      </w:pPr>
      <w:r w:rsidRPr="00952E5D">
        <w:rPr>
          <w:i/>
        </w:rPr>
        <w:t>Как следует из представленных в материалы дела доказательств, 16 июля 2018 года лицензионная комиссия Воронежской области приняла решение об обязании инспекции обратиться в суд с заявлением об аннулировании лицензии от 21 мая 2015 года № 036-000151, выданной ООО «ЖЭК» на осуществление предпринимательской деятельности по управлению многоквартирными домами, в связи с отсутствием в течение шести месяцев в реестре лицензий Воронежской области сведений о многоквартирных домах, деятельность по управлению которыми осуществляет лицензиат. Данное решение лицензионной комиссии Воронежской области не оспорено в установленном порядке, не признано недействительным.</w:t>
      </w:r>
    </w:p>
    <w:p w:rsidR="006A4388" w:rsidRPr="00952E5D" w:rsidRDefault="006A4388" w:rsidP="00E31980">
      <w:pPr>
        <w:autoSpaceDE w:val="0"/>
        <w:autoSpaceDN w:val="0"/>
        <w:adjustRightInd w:val="0"/>
        <w:spacing w:line="360" w:lineRule="auto"/>
        <w:ind w:firstLine="426"/>
        <w:jc w:val="both"/>
        <w:rPr>
          <w:i/>
        </w:rPr>
      </w:pPr>
      <w:r w:rsidRPr="00952E5D">
        <w:rPr>
          <w:i/>
        </w:rPr>
        <w:t xml:space="preserve">Ответчиком заявление не оспорено, доказательств, опровергающих доводы ГЖИ ВО, не представлено. </w:t>
      </w:r>
    </w:p>
    <w:p w:rsidR="006A4388" w:rsidRPr="00952E5D" w:rsidRDefault="006A4388" w:rsidP="00E31980">
      <w:pPr>
        <w:autoSpaceDE w:val="0"/>
        <w:autoSpaceDN w:val="0"/>
        <w:adjustRightInd w:val="0"/>
        <w:spacing w:line="360" w:lineRule="auto"/>
        <w:ind w:firstLine="426"/>
        <w:jc w:val="both"/>
        <w:rPr>
          <w:i/>
        </w:rPr>
      </w:pPr>
      <w:r w:rsidRPr="00952E5D">
        <w:rPr>
          <w:i/>
        </w:rPr>
        <w:t>При таких обстоятельствах заявление инспекции по основанию, установленному решением лицензионной комиссии Воронежской области от 16.07.2018, соответствует требованиям статьи 199 ЖК РФ и подлежит удовлетворению.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3.3. </w:t>
      </w:r>
      <w:r>
        <w:rPr>
          <w:rFonts w:ascii="Times New Roman CYR" w:hAnsi="Times New Roman CYR" w:cs="Times New Roman CYR"/>
          <w:b/>
          <w:bCs/>
        </w:rPr>
        <w:t>Рассмотрение дел о признании недействительным предписания Государственной жилищной инспекции Воронежской области</w:t>
      </w:r>
      <w:r>
        <w:rPr>
          <w:rFonts w:ascii="Times New Roman CYR" w:hAnsi="Times New Roman CYR" w:cs="Times New Roman CYR"/>
        </w:rPr>
        <w:t xml:space="preserve">, </w:t>
      </w:r>
      <w:r>
        <w:rPr>
          <w:rFonts w:ascii="Times New Roman CYR" w:hAnsi="Times New Roman CYR" w:cs="Times New Roman CYR"/>
          <w:b/>
          <w:bCs/>
        </w:rPr>
        <w:t xml:space="preserve">содержащего требование по устранению нарушений при определении общедомовой площади помещений, входящих в состав общего имущества многоквартирного дома </w:t>
      </w:r>
    </w:p>
    <w:p w:rsidR="006A4388" w:rsidRPr="00B2332E" w:rsidRDefault="006A4388" w:rsidP="00E31980">
      <w:pPr>
        <w:autoSpaceDE w:val="0"/>
        <w:autoSpaceDN w:val="0"/>
        <w:adjustRightInd w:val="0"/>
        <w:spacing w:line="360" w:lineRule="auto"/>
        <w:ind w:firstLine="426"/>
        <w:jc w:val="both"/>
        <w:rPr>
          <w:b/>
          <w:bCs/>
        </w:rPr>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Согласно частям 1, 2 статьи 39 ЖК РФ собственники помещений в многоквартирном доме несут бремя расходов на содержание общего имущества в многоквартирном доме.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Согласно частям 1 - 2 статьи </w:t>
      </w:r>
      <w:r w:rsidRPr="00141684">
        <w:rPr>
          <w:rFonts w:ascii="Times New Roman CYR" w:hAnsi="Times New Roman CYR" w:cs="Times New Roman CYR"/>
        </w:rPr>
        <w:t xml:space="preserve">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6A4388" w:rsidRPr="00141684"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Аналогичные положения закреплены в п</w:t>
      </w:r>
      <w:r>
        <w:rPr>
          <w:rFonts w:ascii="Times New Roman CYR" w:hAnsi="Times New Roman CYR" w:cs="Times New Roman CYR"/>
        </w:rPr>
        <w:t>унктах 2 - 5 Правил №</w:t>
      </w:r>
      <w:r w:rsidRPr="00141684">
        <w:rPr>
          <w:rFonts w:ascii="Times New Roman CYR" w:hAnsi="Times New Roman CYR" w:cs="Times New Roman CYR"/>
        </w:rPr>
        <w:t>491.</w:t>
      </w:r>
    </w:p>
    <w:p w:rsidR="006A4388" w:rsidRPr="00A210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A21088">
        <w:rPr>
          <w:rFonts w:ascii="Times New Roman CYR" w:hAnsi="Times New Roman CYR" w:cs="Times New Roman CYR"/>
        </w:rPr>
        <w:t xml:space="preserve">Согласно части 2 статьи 154 ЖК РФ в структуру платы за жилое помещение и коммунальные услуги для собственника помещения в многоквартирном доме входит плата за содержание жилого помещения, взнос на капитальный ремонт, плата за коммунальные услуги. </w:t>
      </w:r>
    </w:p>
    <w:p w:rsidR="006A4388" w:rsidRPr="00A210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A21088">
        <w:rPr>
          <w:rFonts w:ascii="Times New Roman CYR" w:hAnsi="Times New Roman CYR" w:cs="Times New Roman CYR"/>
        </w:rPr>
        <w:t xml:space="preserve">В соответствии с пунктом 2 части 1 статьи 154 ЖК РФ плата за содержание жилья включает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6A4388" w:rsidRPr="00A210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A21088">
        <w:rPr>
          <w:rFonts w:ascii="Times New Roman CYR" w:hAnsi="Times New Roman CYR" w:cs="Times New Roman CYR"/>
        </w:rPr>
        <w:t>Положения пункта 2 части 1 статьи 154 ЖК РФ (в редакции Федерального закона от 29.06.2</w:t>
      </w:r>
      <w:r>
        <w:rPr>
          <w:rFonts w:ascii="Times New Roman CYR" w:hAnsi="Times New Roman CYR" w:cs="Times New Roman CYR"/>
        </w:rPr>
        <w:t>015 №</w:t>
      </w:r>
      <w:r w:rsidRPr="00A21088">
        <w:rPr>
          <w:rFonts w:ascii="Times New Roman CYR" w:hAnsi="Times New Roman CYR" w:cs="Times New Roman CYR"/>
        </w:rPr>
        <w:t>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(часть 9 статьи 12 Феде</w:t>
      </w:r>
      <w:r>
        <w:rPr>
          <w:rFonts w:ascii="Times New Roman CYR" w:hAnsi="Times New Roman CYR" w:cs="Times New Roman CYR"/>
        </w:rPr>
        <w:t>рального закона от 29.06.2015 №</w:t>
      </w:r>
      <w:r w:rsidRPr="00A21088">
        <w:rPr>
          <w:rFonts w:ascii="Times New Roman CYR" w:hAnsi="Times New Roman CYR" w:cs="Times New Roman CYR"/>
        </w:rPr>
        <w:t xml:space="preserve">176-ФЗ). </w:t>
      </w:r>
    </w:p>
    <w:p w:rsidR="006A4388" w:rsidRPr="00A210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A21088">
        <w:rPr>
          <w:rFonts w:ascii="Times New Roman CYR" w:hAnsi="Times New Roman CYR" w:cs="Times New Roman CYR"/>
        </w:rPr>
        <w:t>С 01.01.2017 вступило в силу Постановление Правительства Росси</w:t>
      </w:r>
      <w:r>
        <w:rPr>
          <w:rFonts w:ascii="Times New Roman CYR" w:hAnsi="Times New Roman CYR" w:cs="Times New Roman CYR"/>
        </w:rPr>
        <w:t>йской Федерации от 26.12.2016 №</w:t>
      </w:r>
      <w:r w:rsidRPr="00A21088">
        <w:rPr>
          <w:rFonts w:ascii="Times New Roman CYR" w:hAnsi="Times New Roman CYR" w:cs="Times New Roman CYR"/>
        </w:rPr>
        <w:t xml:space="preserve">1498 </w:t>
      </w:r>
      <w:r w:rsidRPr="00A21088">
        <w:t>«</w:t>
      </w:r>
      <w:r w:rsidRPr="00A21088">
        <w:rPr>
          <w:rFonts w:ascii="Times New Roman CYR" w:hAnsi="Times New Roman CYR" w:cs="Times New Roman CYR"/>
        </w:rPr>
        <w:t>О вопросах предоставления коммунальных услуг и содержания общего имущества в многоквартирном доме</w:t>
      </w:r>
      <w:r w:rsidRPr="00A21088">
        <w:t xml:space="preserve">», </w:t>
      </w:r>
      <w:r w:rsidRPr="00A21088">
        <w:rPr>
          <w:rFonts w:ascii="Times New Roman CYR" w:hAnsi="Times New Roman CYR" w:cs="Times New Roman CYR"/>
        </w:rPr>
        <w:t>которым определен новый порядок оплаты энергоресурсов, потребляемых в целях содержания общего имущества в многоквартирных домах, в которых выбран и реализован способ управления управляющей организацией, согласно которому оплата указанных энергоресурсов осуществляется в составе платы за содержание общего имущества, т</w:t>
      </w:r>
      <w:r>
        <w:rPr>
          <w:rFonts w:ascii="Times New Roman CYR" w:hAnsi="Times New Roman CYR" w:cs="Times New Roman CYR"/>
        </w:rPr>
        <w:t>о есть регулируется Правилами №</w:t>
      </w:r>
      <w:r w:rsidRPr="00A21088">
        <w:rPr>
          <w:rFonts w:ascii="Times New Roman CYR" w:hAnsi="Times New Roman CYR" w:cs="Times New Roman CYR"/>
        </w:rPr>
        <w:t xml:space="preserve">491. </w:t>
      </w:r>
    </w:p>
    <w:p w:rsidR="006A4388" w:rsidRPr="00A210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A21088">
        <w:rPr>
          <w:rFonts w:ascii="Times New Roman CYR" w:hAnsi="Times New Roman CYR" w:cs="Times New Roman CYR"/>
        </w:rPr>
        <w:t>Смысл изменений законодательства в части ограничения размера платы за коммунальные услуги на общедомовые нужды, расходов на оплату коммунальных ресурсов, потребляемых в целях содержания общего имущества нормативом потребления, заключается в защите прав потребителей и недопущении переложения исполнителем необоснованных потерь коммунальных ресурсов на потребителей.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Жилищным кодексом РФ, Правилами предоставления коммунальных услуг, утвержденными Постановлением Правительства РФ от 06.05.2011 №354 (далее – Правила №354) расчет размеров платы за содержание общего имущества дома и плата за отдельные коммунальные услуги осуществляется исходя из площади помещений.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На основании пункта 24 Правил №</w:t>
      </w:r>
      <w:r w:rsidRPr="00141684">
        <w:rPr>
          <w:rFonts w:ascii="Times New Roman CYR" w:hAnsi="Times New Roman CYR" w:cs="Times New Roman CYR"/>
        </w:rPr>
        <w:t>491 сведения о составе и состоянии общего имущества отражаются в технической документации на многоквартирный дом.</w:t>
      </w:r>
      <w:r>
        <w:rPr>
          <w:rFonts w:ascii="Times New Roman CYR" w:hAnsi="Times New Roman CYR" w:cs="Times New Roman CYR"/>
        </w:rPr>
        <w:t xml:space="preserve"> </w:t>
      </w:r>
    </w:p>
    <w:p w:rsidR="006A4388" w:rsidRPr="00141684"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 xml:space="preserve">Согласно положениям статьи 19 ЖК РФ и Инструкции о проведении учета жилищного фонда в Российской Федерации, утвержденной приказом Минземстроя России от 04.08.1998 </w:t>
      </w:r>
      <w:r>
        <w:rPr>
          <w:rFonts w:ascii="Times New Roman CYR" w:hAnsi="Times New Roman CYR" w:cs="Times New Roman CYR"/>
        </w:rPr>
        <w:t>№37 (далее - Инструкция №</w:t>
      </w:r>
      <w:r w:rsidRPr="00141684">
        <w:rPr>
          <w:rFonts w:ascii="Times New Roman CYR" w:hAnsi="Times New Roman CYR" w:cs="Times New Roman CYR"/>
        </w:rPr>
        <w:t>37) сведения об общей площади помещений многоквартирного дома, входящих в состав общего имущества этого дома, отражаются в техническом паспорте, составленном специализированной государственной (муниципальной) организацией технической инвентаризации в поряд</w:t>
      </w:r>
      <w:r>
        <w:rPr>
          <w:rFonts w:ascii="Times New Roman CYR" w:hAnsi="Times New Roman CYR" w:cs="Times New Roman CYR"/>
        </w:rPr>
        <w:t>ке, установленном Инструкцией №</w:t>
      </w:r>
      <w:r w:rsidRPr="00141684">
        <w:rPr>
          <w:rFonts w:ascii="Times New Roman CYR" w:hAnsi="Times New Roman CYR" w:cs="Times New Roman CYR"/>
        </w:rPr>
        <w:t>37.</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141684">
        <w:rPr>
          <w:rFonts w:ascii="Times New Roman CYR" w:hAnsi="Times New Roman CYR" w:cs="Times New Roman CYR"/>
        </w:rPr>
        <w:t>Общая пл</w:t>
      </w:r>
      <w:r>
        <w:rPr>
          <w:rFonts w:ascii="Times New Roman CYR" w:hAnsi="Times New Roman CYR" w:cs="Times New Roman CYR"/>
        </w:rPr>
        <w:t>ощадь здания в соответствии с пунктом</w:t>
      </w:r>
      <w:r w:rsidRPr="00141684">
        <w:rPr>
          <w:rFonts w:ascii="Times New Roman CYR" w:hAnsi="Times New Roman CYR" w:cs="Times New Roman CYR"/>
        </w:rPr>
        <w:t xml:space="preserve"> 3.38 Инструкции и п</w:t>
      </w:r>
      <w:r>
        <w:rPr>
          <w:rFonts w:ascii="Times New Roman CYR" w:hAnsi="Times New Roman CYR" w:cs="Times New Roman CYR"/>
        </w:rPr>
        <w:t>унктом 5 приложения №</w:t>
      </w:r>
      <w:r w:rsidRPr="00141684">
        <w:rPr>
          <w:rFonts w:ascii="Times New Roman CYR" w:hAnsi="Times New Roman CYR" w:cs="Times New Roman CYR"/>
        </w:rPr>
        <w:t xml:space="preserve">2 СНиПа 2.08.01-89 </w:t>
      </w:r>
      <w:r>
        <w:rPr>
          <w:rFonts w:ascii="Times New Roman CYR" w:hAnsi="Times New Roman CYR" w:cs="Times New Roman CYR"/>
        </w:rPr>
        <w:t>«</w:t>
      </w:r>
      <w:r w:rsidRPr="00141684">
        <w:rPr>
          <w:rFonts w:ascii="Times New Roman CYR" w:hAnsi="Times New Roman CYR" w:cs="Times New Roman CYR"/>
        </w:rPr>
        <w:t>Жилые здания</w:t>
      </w:r>
      <w:r>
        <w:rPr>
          <w:rFonts w:ascii="Times New Roman CYR" w:hAnsi="Times New Roman CYR" w:cs="Times New Roman CYR"/>
        </w:rPr>
        <w:t>»</w:t>
      </w:r>
      <w:r w:rsidRPr="00141684">
        <w:rPr>
          <w:rFonts w:ascii="Times New Roman CYR" w:hAnsi="Times New Roman CYR" w:cs="Times New Roman CYR"/>
        </w:rPr>
        <w:t xml:space="preserve"> определяется как сумма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с учетом их площадей в уровне данного этажа.</w:t>
      </w:r>
    </w:p>
    <w:p w:rsidR="006A4388" w:rsidRPr="003A74CF"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пункту 3 Правил №</w:t>
      </w:r>
      <w:r w:rsidRPr="003A74CF">
        <w:rPr>
          <w:rFonts w:ascii="Times New Roman CYR" w:hAnsi="Times New Roman CYR" w:cs="Times New Roman CYR"/>
        </w:rPr>
        <w:t>354 разъяснения по применению Правил дает Министерство строительства и жилищно-коммунального хозяйства Российской Федерации.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3A74CF">
        <w:rPr>
          <w:rFonts w:ascii="Times New Roman CYR" w:hAnsi="Times New Roman CYR" w:cs="Times New Roman CYR"/>
        </w:rPr>
        <w:t>Из письма Министерства регионального развития Росси</w:t>
      </w:r>
      <w:r>
        <w:rPr>
          <w:rFonts w:ascii="Times New Roman CYR" w:hAnsi="Times New Roman CYR" w:cs="Times New Roman CYR"/>
        </w:rPr>
        <w:t>йской Федерации от 22.11.2012 №</w:t>
      </w:r>
      <w:r w:rsidRPr="003A74CF">
        <w:rPr>
          <w:rFonts w:ascii="Times New Roman CYR" w:hAnsi="Times New Roman CYR" w:cs="Times New Roman CYR"/>
        </w:rPr>
        <w:t>29433-ВК/19, усматривается, что используемые при расчете размера платы за коммунальные услуги в соответствии с Правилами предоставления коммунальных услуг значения общей площади жилого помещения (квартиры), нежилого помещения в многоквартирном доме надлежит определять на основе данных, содержащихся в документе, подтверждающем право собственности (пользования) на помещение в многоквартирном доме, передаточном акте или ином документе о передаче застройщиком помещения в многоквартирном доме, техническом паспорте жилого помещения (квартиры) или техническом паспорте многоквартирного дома, а значения общей площади всех помещений в многоквартирном доме, общей площади помещений, входящих в состав общего имущества в многоквартирном доме, общей площади всех жилых помещений (квартир) и нежилых помещений в многоквартирном доме надлежит определять на основе данных, содержащихся в техническом паспорте многоквартирного дома.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Однако на практике встречаются спорные ситуации, в которых невозможно достоверно и однозначно определить площадь помещения, на основании которой необходимо начислять плату за жилищно-коммунальные услуги. Например, это может быть связано с расхождением информации о площади помещения, содержащейся в различных технических документах и государственных информационных системах. </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части 4 статьи</w:t>
      </w:r>
      <w:r w:rsidRPr="005A2518">
        <w:rPr>
          <w:rFonts w:ascii="Times New Roman CYR" w:hAnsi="Times New Roman CYR" w:cs="Times New Roman CYR"/>
        </w:rPr>
        <w:t xml:space="preserve"> 19 </w:t>
      </w:r>
      <w:r>
        <w:rPr>
          <w:rFonts w:ascii="Times New Roman CYR" w:hAnsi="Times New Roman CYR" w:cs="Times New Roman CYR"/>
        </w:rPr>
        <w:t xml:space="preserve">ЖК РФ </w:t>
      </w:r>
      <w:r w:rsidRPr="005A2518">
        <w:rPr>
          <w:rFonts w:ascii="Times New Roman CYR" w:hAnsi="Times New Roman CYR" w:cs="Times New Roman CYR"/>
        </w:rPr>
        <w:t>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Исходя из содержания части 5 статьи</w:t>
      </w:r>
      <w:r w:rsidRPr="005A2518">
        <w:rPr>
          <w:rFonts w:ascii="Times New Roman CYR" w:hAnsi="Times New Roman CYR" w:cs="Times New Roman CYR"/>
        </w:rPr>
        <w:t xml:space="preserve"> 19 ЖК РФ,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sidRPr="005A2518">
        <w:rPr>
          <w:rFonts w:ascii="Times New Roman CYR" w:hAnsi="Times New Roman CYR" w:cs="Times New Roman CYR"/>
        </w:rPr>
        <w:t>В силу подпункта «а» пункта 4 Правил осуществления деятельности по управлению многоквартирными домами, утвержденных Постановлением Правительства Росси</w:t>
      </w:r>
      <w:r>
        <w:rPr>
          <w:rFonts w:ascii="Times New Roman CYR" w:hAnsi="Times New Roman CYR" w:cs="Times New Roman CYR"/>
        </w:rPr>
        <w:t>йской Федерации от 15.05.2013 №</w:t>
      </w:r>
      <w:r w:rsidRPr="005A2518">
        <w:rPr>
          <w:rFonts w:ascii="Times New Roman CYR" w:hAnsi="Times New Roman CYR" w:cs="Times New Roman CYR"/>
        </w:rPr>
        <w:t xml:space="preserve">416 (далее - Правила </w:t>
      </w:r>
      <w:r>
        <w:rPr>
          <w:rFonts w:ascii="Times New Roman CYR" w:hAnsi="Times New Roman CYR" w:cs="Times New Roman CYR"/>
        </w:rPr>
        <w:t>№</w:t>
      </w:r>
      <w:r w:rsidRPr="005A2518">
        <w:rPr>
          <w:rFonts w:ascii="Times New Roman CYR" w:hAnsi="Times New Roman CYR" w:cs="Times New Roman CYR"/>
        </w:rPr>
        <w:t>416), управление многоквартирным домом обеспечивается выполнением таких стандартов, как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w:t>
      </w:r>
      <w:r>
        <w:rPr>
          <w:rFonts w:ascii="Times New Roman CYR" w:hAnsi="Times New Roman CYR" w:cs="Times New Roman CYR"/>
        </w:rPr>
        <w:t>ельства РФ от 13.08.2006 №</w:t>
      </w:r>
      <w:r w:rsidRPr="005A2518">
        <w:rPr>
          <w:rFonts w:ascii="Times New Roman CYR" w:hAnsi="Times New Roman CYR" w:cs="Times New Roman CYR"/>
        </w:rPr>
        <w:t xml:space="preserve">491 (далее - Правила </w:t>
      </w:r>
      <w:r>
        <w:rPr>
          <w:rFonts w:ascii="Times New Roman CYR" w:hAnsi="Times New Roman CYR" w:cs="Times New Roman CYR"/>
        </w:rPr>
        <w:t>№</w:t>
      </w:r>
      <w:r w:rsidRPr="005A2518">
        <w:rPr>
          <w:rFonts w:ascii="Times New Roman CYR" w:hAnsi="Times New Roman CYR" w:cs="Times New Roman CYR"/>
        </w:rPr>
        <w:t>491), в порядке, установленном указанными Правилами, а также их актуализация и восстановление (при необходимости).</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sidRPr="005A2518">
        <w:rPr>
          <w:rFonts w:ascii="Times New Roman CYR" w:hAnsi="Times New Roman CYR" w:cs="Times New Roman CYR"/>
        </w:rPr>
        <w:t>Нормативное регулирование технической эксплуатации жилищного фонда предусмат</w:t>
      </w:r>
      <w:r>
        <w:rPr>
          <w:rFonts w:ascii="Times New Roman CYR" w:hAnsi="Times New Roman CYR" w:cs="Times New Roman CYR"/>
        </w:rPr>
        <w:t>ривает, что ответственное лицо (</w:t>
      </w:r>
      <w:r w:rsidRPr="005A2518">
        <w:rPr>
          <w:rFonts w:ascii="Times New Roman CYR" w:hAnsi="Times New Roman CYR" w:cs="Times New Roman CYR"/>
        </w:rPr>
        <w:t>управляющая организация</w:t>
      </w:r>
      <w:r>
        <w:rPr>
          <w:rFonts w:ascii="Times New Roman CYR" w:hAnsi="Times New Roman CYR" w:cs="Times New Roman CYR"/>
        </w:rPr>
        <w:t>)</w:t>
      </w:r>
      <w:r w:rsidRPr="005A2518">
        <w:rPr>
          <w:rFonts w:ascii="Times New Roman CYR" w:hAnsi="Times New Roman CYR" w:cs="Times New Roman CYR"/>
        </w:rPr>
        <w:t xml:space="preserve"> обязано в установленном законодательством порядке принимать, хранить и передавать техническую докуме</w:t>
      </w:r>
      <w:r>
        <w:rPr>
          <w:rFonts w:ascii="Times New Roman CYR" w:hAnsi="Times New Roman CYR" w:cs="Times New Roman CYR"/>
        </w:rPr>
        <w:t xml:space="preserve">нтацию на многоквартирный дом, </w:t>
      </w:r>
      <w:r w:rsidRPr="005A2518">
        <w:rPr>
          <w:rFonts w:ascii="Times New Roman CYR" w:hAnsi="Times New Roman CYR" w:cs="Times New Roman CYR"/>
        </w:rPr>
        <w:t>а также вносить необходимые изменения, связанные с управлением общим имуществом (</w:t>
      </w:r>
      <w:r>
        <w:rPr>
          <w:rFonts w:ascii="Times New Roman CYR" w:hAnsi="Times New Roman CYR" w:cs="Times New Roman CYR"/>
        </w:rPr>
        <w:t>пункт 27 Правил №</w:t>
      </w:r>
      <w:r w:rsidRPr="005A2518">
        <w:rPr>
          <w:rFonts w:ascii="Times New Roman CYR" w:hAnsi="Times New Roman CYR" w:cs="Times New Roman CYR"/>
        </w:rPr>
        <w:t>491).</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подпунктом «а» пункта 24 Правил №</w:t>
      </w:r>
      <w:r w:rsidRPr="005A2518">
        <w:rPr>
          <w:rFonts w:ascii="Times New Roman CYR" w:hAnsi="Times New Roman CYR" w:cs="Times New Roman CYR"/>
        </w:rPr>
        <w:t>491, в состав технической документации на многоквартирный дом входят документы технического учета жилищного фонда, содержащие сведения о состоянии общего имущества. В состав технической документации входит технический паспорт многоквартирного дома.</w:t>
      </w:r>
    </w:p>
    <w:p w:rsidR="006A4388" w:rsidRPr="005A251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приложении 2 пункта</w:t>
      </w:r>
      <w:r w:rsidRPr="005A2518">
        <w:rPr>
          <w:rFonts w:ascii="Times New Roman CYR" w:hAnsi="Times New Roman CYR" w:cs="Times New Roman CYR"/>
        </w:rPr>
        <w:t xml:space="preserve">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w:t>
      </w:r>
      <w:r>
        <w:rPr>
          <w:rFonts w:ascii="Times New Roman CYR" w:hAnsi="Times New Roman CYR" w:cs="Times New Roman CYR"/>
        </w:rPr>
        <w:t xml:space="preserve"> №</w:t>
      </w:r>
      <w:r w:rsidRPr="005A2518">
        <w:rPr>
          <w:rFonts w:ascii="Times New Roman CYR" w:hAnsi="Times New Roman CYR" w:cs="Times New Roman CYR"/>
        </w:rPr>
        <w:t xml:space="preserve">354, указано, что общая площадь помещений, входящих в состав общего имущества в многоквартирном доме, определяется согласно сведениям, указанным в паспорте многоквартирного дома.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5A2518">
        <w:rPr>
          <w:rFonts w:ascii="Times New Roman CYR" w:hAnsi="Times New Roman CYR" w:cs="Times New Roman CYR"/>
        </w:rPr>
        <w:t>Содержащаяся в техническом паспорте информация должна иметь актуальный характер, поскольку она необходима для расчета платы за коммунальные ресурсы и коммунальные услуги, в том числе предоставляемые для содержания общего имущества.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пунктом 4 Правил содержания общего имущества в многоквартирном доме, утвержденных постановлением Правительства РФ от 13.08.2006 №491 (далее — Правила №491) при определении состава общего имущества в случае расхождения (противоречия) сведений о составе общего имущества, содержащихся в Едином государственном реестре прав на недвижимое имущество и сделок с ним (ЕГРП),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ЕГРП.</w:t>
      </w:r>
    </w:p>
    <w:p w:rsidR="006A4388" w:rsidRPr="009B1CBA"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статье 11 Закона №</w:t>
      </w:r>
      <w:r w:rsidRPr="009B1CBA">
        <w:rPr>
          <w:rFonts w:ascii="Times New Roman CYR" w:hAnsi="Times New Roman CYR" w:cs="Times New Roman CYR"/>
        </w:rPr>
        <w:t xml:space="preserve">294-ФЗ, разделу </w:t>
      </w:r>
      <w:r w:rsidRPr="009B1CBA">
        <w:t>«</w:t>
      </w:r>
      <w:r w:rsidRPr="009B1CBA">
        <w:rPr>
          <w:rFonts w:ascii="Times New Roman CYR" w:hAnsi="Times New Roman CYR" w:cs="Times New Roman CYR"/>
        </w:rPr>
        <w:t>Проведение документарной проверки</w:t>
      </w:r>
      <w:r w:rsidRPr="009B1CBA">
        <w:t xml:space="preserve">» </w:t>
      </w:r>
      <w:r>
        <w:rPr>
          <w:rFonts w:ascii="Times New Roman CYR" w:hAnsi="Times New Roman CYR" w:cs="Times New Roman CYR"/>
        </w:rPr>
        <w:t>Административного регламента №</w:t>
      </w:r>
      <w:r w:rsidRPr="009B1CBA">
        <w:rPr>
          <w:rFonts w:ascii="Times New Roman CYR" w:hAnsi="Times New Roman CYR" w:cs="Times New Roman CYR"/>
        </w:rPr>
        <w:t>27 государственная жилищная инспекция, установив в ходе документарной проверки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лицензионного контроля, уполномоченным лицом инспекции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6A4388" w:rsidRPr="009B1CBA" w:rsidRDefault="006A4388" w:rsidP="00E31980">
      <w:pPr>
        <w:autoSpaceDE w:val="0"/>
        <w:autoSpaceDN w:val="0"/>
        <w:adjustRightInd w:val="0"/>
        <w:spacing w:line="360" w:lineRule="auto"/>
        <w:ind w:firstLine="426"/>
        <w:jc w:val="both"/>
        <w:rPr>
          <w:rFonts w:ascii="Times New Roman CYR" w:hAnsi="Times New Roman CYR" w:cs="Times New Roman CYR"/>
        </w:rPr>
      </w:pPr>
      <w:r w:rsidRPr="009B1CBA">
        <w:rPr>
          <w:rFonts w:ascii="Times New Roman CYR" w:hAnsi="Times New Roman CYR" w:cs="Times New Roman CYR"/>
        </w:rPr>
        <w:t xml:space="preserve">Должностное лицо рассматривает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 </w:t>
      </w:r>
    </w:p>
    <w:p w:rsidR="006A4388" w:rsidRPr="009B1CBA"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Е</w:t>
      </w:r>
      <w:r w:rsidRPr="009B1CBA">
        <w:rPr>
          <w:rFonts w:ascii="Times New Roman CYR" w:hAnsi="Times New Roman CYR" w:cs="Times New Roman CYR"/>
        </w:rPr>
        <w:t>сли после рассмотрения представленных пояснений и документов либо при отсутствии пояснений будут установлены признаки нарушения лицензионных требований, в отношении проверяемого должностные лица</w:t>
      </w:r>
      <w:r>
        <w:rPr>
          <w:rFonts w:ascii="Times New Roman CYR" w:hAnsi="Times New Roman CYR" w:cs="Times New Roman CYR"/>
        </w:rPr>
        <w:t>,</w:t>
      </w:r>
      <w:r w:rsidRPr="009B1CBA">
        <w:rPr>
          <w:rFonts w:ascii="Times New Roman CYR" w:hAnsi="Times New Roman CYR" w:cs="Times New Roman CYR"/>
        </w:rPr>
        <w:t xml:space="preserve"> </w:t>
      </w:r>
      <w:r>
        <w:rPr>
          <w:rFonts w:ascii="Times New Roman CYR" w:hAnsi="Times New Roman CYR" w:cs="Times New Roman CYR"/>
        </w:rPr>
        <w:t>у</w:t>
      </w:r>
      <w:r w:rsidRPr="009B1CBA">
        <w:rPr>
          <w:rFonts w:ascii="Times New Roman CYR" w:hAnsi="Times New Roman CYR" w:cs="Times New Roman CYR"/>
        </w:rPr>
        <w:t>казанные в распоряжении о проведении проверки, вправе провести выездную проверку.</w:t>
      </w:r>
    </w:p>
    <w:p w:rsidR="006A4388" w:rsidRDefault="006A4388" w:rsidP="00E31980">
      <w:pPr>
        <w:autoSpaceDE w:val="0"/>
        <w:autoSpaceDN w:val="0"/>
        <w:adjustRightInd w:val="0"/>
        <w:spacing w:line="360" w:lineRule="auto"/>
        <w:ind w:firstLine="426"/>
        <w:jc w:val="both"/>
      </w:pPr>
      <w:r>
        <w:t xml:space="preserve">При </w:t>
      </w:r>
      <w:r>
        <w:rPr>
          <w:rFonts w:ascii="Times New Roman CYR" w:hAnsi="Times New Roman CYR" w:cs="Times New Roman CYR"/>
        </w:rPr>
        <w:t xml:space="preserve">расхождении информации о площади помещений многоквартирного дома, содержащейся в различных технических документах и государственных информационных системах с фактически имеющимися помещениями в многоквартирном доме и их площадью, </w:t>
      </w:r>
      <w:r>
        <w:t xml:space="preserve">необходима актуализация имеющихся сведений, ответственность, за обеспечение которой лежит на управляющей организации. Данная информация необходима для расчета платы, в том числе ОДН. Эти сведения влияют на размер платежей, выставляемых за коммунальные услуги жителям многоквартирного дома. </w:t>
      </w:r>
    </w:p>
    <w:p w:rsidR="006A4388" w:rsidRDefault="006A4388" w:rsidP="00E31980">
      <w:pPr>
        <w:autoSpaceDE w:val="0"/>
        <w:autoSpaceDN w:val="0"/>
        <w:adjustRightInd w:val="0"/>
        <w:spacing w:line="360" w:lineRule="auto"/>
        <w:ind w:firstLine="426"/>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является административным правонарушением, ответственность за которое предусмотрена ст. 7.22 Кодекса об административных правонарушениях Российской Федерации (далее – КоАП РФ).</w:t>
      </w:r>
    </w:p>
    <w:p w:rsidR="006A4388" w:rsidRDefault="006A4388" w:rsidP="00E31980">
      <w:pPr>
        <w:autoSpaceDE w:val="0"/>
        <w:autoSpaceDN w:val="0"/>
        <w:adjustRightInd w:val="0"/>
        <w:spacing w:line="360" w:lineRule="auto"/>
        <w:ind w:firstLine="426"/>
        <w:jc w:val="both"/>
      </w:pPr>
      <w:r>
        <w:t>Пленум Высшего Арбитражного Суда Российской Федерации в пунктах 3, 3.1 постановления от 17.02.2011 №11 «О некоторых вопросах применения Особенной части Кодекса Российской Федерации об административных правонарушениях» разъяснил, что при рассмотрении дел об оспаривании постановлений административных органов о привлечении лиц к административной ответственности, установленной статьей 7.22 КоАП РФ, суды должны исходить из того, что субъектом указанного административного правонарушения является управляющая организация в тех случаях, если ей согласно статье 162 ЖК РФ переданы функции по обслуживанию, содержанию, эксплуатации, ремонту и обеспечению коммунальными услугами жилых домов и (или) жилых помещений.</w:t>
      </w:r>
    </w:p>
    <w:p w:rsidR="006A4388" w:rsidRDefault="006A4388" w:rsidP="00B76D4F">
      <w:pPr>
        <w:autoSpaceDE w:val="0"/>
        <w:autoSpaceDN w:val="0"/>
        <w:adjustRightInd w:val="0"/>
        <w:spacing w:line="360" w:lineRule="auto"/>
        <w:ind w:firstLine="426"/>
        <w:jc w:val="both"/>
      </w:pPr>
      <w:r>
        <w:t>Данное положение находит свое отражение в решении Арбитражного суда Оренбургской области по делу №А47-6527/2015, оставленным без изменения Восемнадцатым Арбитражным апелляционным судом.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Таким образом, в силу вышеприведенных норм законодательства, при рассмотрении дел о признании недействительным предписания Государственной жилищной инспекции Воронежской области</w:t>
      </w:r>
      <w:r>
        <w:rPr>
          <w:rFonts w:ascii="Times New Roman CYR" w:hAnsi="Times New Roman CYR" w:cs="Times New Roman CYR"/>
        </w:rPr>
        <w:t xml:space="preserve">, </w:t>
      </w:r>
      <w:r>
        <w:rPr>
          <w:rFonts w:ascii="Times New Roman CYR" w:hAnsi="Times New Roman CYR" w:cs="Times New Roman CYR"/>
          <w:b/>
          <w:bCs/>
        </w:rPr>
        <w:t>содержащего требование по устранению нарушений при определении общедомовой площади помещений, входящих в состав общего имущества многоквартирного дома необходимо учитывать:</w:t>
      </w:r>
    </w:p>
    <w:p w:rsidR="006A4388" w:rsidRDefault="006A4388" w:rsidP="00E31980">
      <w:pPr>
        <w:numPr>
          <w:ilvl w:val="0"/>
          <w:numId w:val="4"/>
        </w:num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при определении площади общего имущество многоквартирного дома в состав площади общего имущества подлежит включению площадь помещений, указанных в статье 36 Жилищного кодекса Российской Федерации, определенных в соответствии с Постановлением Правительства Российской Федерации №491;</w:t>
      </w:r>
    </w:p>
    <w:p w:rsidR="006A4388" w:rsidRDefault="006A4388" w:rsidP="00E31980">
      <w:pPr>
        <w:numPr>
          <w:ilvl w:val="0"/>
          <w:numId w:val="4"/>
        </w:numPr>
        <w:autoSpaceDE w:val="0"/>
        <w:autoSpaceDN w:val="0"/>
        <w:adjustRightInd w:val="0"/>
        <w:spacing w:line="360" w:lineRule="auto"/>
        <w:ind w:firstLine="426"/>
        <w:jc w:val="both"/>
        <w:rPr>
          <w:rFonts w:ascii="Times New Roman CYR" w:hAnsi="Times New Roman CYR" w:cs="Times New Roman CYR"/>
          <w:b/>
          <w:bCs/>
        </w:rPr>
      </w:pPr>
      <w:r w:rsidRPr="00EC4E5B">
        <w:rPr>
          <w:rFonts w:ascii="Times New Roman CYR" w:hAnsi="Times New Roman CYR" w:cs="Times New Roman CYR"/>
          <w:b/>
          <w:bCs/>
        </w:rPr>
        <w:t>при определении состава общего имущества в случае расхождения (противоречия) сведений о составе общего имущества, содержащихся в ЕГРП,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ЕГРП</w:t>
      </w:r>
      <w:r>
        <w:rPr>
          <w:rFonts w:ascii="Times New Roman CYR" w:hAnsi="Times New Roman CYR" w:cs="Times New Roman CYR"/>
          <w:b/>
          <w:bCs/>
        </w:rPr>
        <w:t>;</w:t>
      </w:r>
    </w:p>
    <w:p w:rsidR="006A4388" w:rsidRDefault="006A4388" w:rsidP="00E31980">
      <w:pPr>
        <w:numPr>
          <w:ilvl w:val="0"/>
          <w:numId w:val="4"/>
        </w:num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п</w:t>
      </w:r>
      <w:r w:rsidRPr="00EC4E5B">
        <w:rPr>
          <w:rFonts w:ascii="Times New Roman CYR" w:hAnsi="Times New Roman CYR" w:cs="Times New Roman CYR"/>
          <w:b/>
          <w:bCs/>
        </w:rPr>
        <w:t>ри расхождении информации о площади помещений многоквартирного дома, содержащейся в различных технических документах и государст</w:t>
      </w:r>
      <w:r>
        <w:rPr>
          <w:rFonts w:ascii="Times New Roman CYR" w:hAnsi="Times New Roman CYR" w:cs="Times New Roman CYR"/>
          <w:b/>
          <w:bCs/>
        </w:rPr>
        <w:t xml:space="preserve">венных информационных системах </w:t>
      </w:r>
      <w:r w:rsidRPr="00EC4E5B">
        <w:rPr>
          <w:rFonts w:ascii="Times New Roman CYR" w:hAnsi="Times New Roman CYR" w:cs="Times New Roman CYR"/>
          <w:b/>
          <w:bCs/>
        </w:rPr>
        <w:t>с фактически имеющимися помещениями в многоквартирном доме и их площадью, необходима актуализация имеющихся сведений, ответственность, за обеспечение которой лежит на управляющей организации.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u w:val="single"/>
        </w:rPr>
      </w:pPr>
      <w:r>
        <w:rPr>
          <w:rFonts w:ascii="Times New Roman CYR" w:hAnsi="Times New Roman CYR" w:cs="Times New Roman CYR"/>
          <w:u w:val="single"/>
        </w:rPr>
        <w:t>Дело №А14-10889/2018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Как следует из материалов дела, в Государственную жилищную инспекцию Воронежской области поступило обращение от 09.02.2018, с просьбой провести проверку правильности начисления платы за коммунальную услугу по электроснабжению, предоставленную на общедомовые нужды (далее - ОДН) за период с сентября 2017 года в МКД №66.</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Государственной жилищной инспекцией Воронежской области 23.03.2018 на основании приказа от 27.02.2018 была проведена внеплановая документарная проверка ОАО "УК Советского района" на предмет соблюдения обязательных требований к определению размера платы за коммунальную услугу по электроснабжению по указанному адресу.</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По результатам проверки составлен акт проверки от 23.03.2018.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 ходе проверки ГЖИ ВО было установлено, что ОАО "УК Советского района" за период с сентября 2017 по январь 2018 при определении размера платы за коммунальную услугу по электроснабжению, предоставленную на ОДН, применяло площади общего имущества МКД №66 с учетом площади технических этажей, чердаков и подвалов, вместо площади, указанной в техническом паспорте жилого дома, нарушив требования  ч.10 ст.12 Федерального закона от 29.06.2015 №176-ФЗ, п.29 постановления Правительства РФ от 13.08.2006 №491, пп."ж" п.4 Правил осуществления деятельности по управлению многоквартирными домами, утвержденных постановлением Правительства  РФ от 15.05.2013 №416, лицензионных требований, определенных п.3 Положения о лицензировании предпринимательской деятельности по управлению многоквартирными домами, утвержденных постановлением Правительства РФ от 28.10.2014 №1110 в части установления размера платы за содержание и ремонт жилого помещения, пункта 69 Правил №354.</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По результатам проверки ОАО "УК Советского района" выдано предписание об устранении выявленных нарушений требований законодательства от 23.03.2018.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Указанным предписанием Государственная жилищная инспекция Воронежской обязала ОАО "УК Советского района" в срок до 01.06.2018 произвести перерасчет размера платы за коммунальную услугу по электроснабжению, предоставленную на ОДН, собственникам помещений МКД №66 за указанный выше период, применив размер площади мест общего пользования, указанной в техническом паспорте жилого дома.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Не согласившись с вынесенным предписанием, заявитель обратился в арбитражный суд.</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Как установлено ГЖИ ВО в ходе проверки, ОАО "УК Советского района" при определении размера платы за коммунальную услугу по электроснабжению, предоставленную на ОДН, на основании технического паспорта здания и акта от 20.12.2017 были использованы сведения об общей площади мест общего пользования, в т.ч. уборочная площадь лестничных клеток, площадь общих коридоров и мест общего пользования, площадь подвала, площадь технического этажа.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 представленном в ходе проверки в ГЖИ Воронежской области техническом паспорте на жилой дом №66, дата составления которого не определена, включены уборочная площадь лестниц, уборочная площадь общих коридоров и мест общего пользования, лифт. Иные площади, которые можно было бы отнести к общей площади МКД, в техническом паспорте отсутствуют.</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Вместе с тем согласно пояснениям ОАО "УК Советского района" и составленного им акта от 20.12.2017, указанный многоквартирный дом девятиэтажный, пятиподъездный, имеет технический этаж, на котором расположены инженерные коммуникации: трубопроводы системы отопления, горячего водоснабжения, система фановой вентиляции, кроме того, в доме имеется подвал. Указанные помещения являются местами общего пользования, которые подлежат включению в расчет платы за потребленную электроэнергию.</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Тем самым следует признать, что вывод ГЖИ ВО о неправомерном включении заявителем площади технического этажа и подвалов МКД в расчет норматива потребления коммунальной услуги по электроснабжению на общедомовые нужды не соответствует статье 36 ЖК РФ.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С учетом изложенного утверждение Инспекции о необходимости перерасчета размера платы за коммунальную услугу по электроснабжению, предоставленную на общедомовые нужды, собственникам спорного дома за период с сентября 2017 по январь 2018 года, исходя только из данных технического паспорта БТИ на указанный МКД, является неправомерным и приведет к неправильному определению размера платы за коммунальную услугу по электроснабжению, предоставленную на ОДН, в спорном МКД.</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B2332E">
        <w:rPr>
          <w:i/>
          <w:iCs/>
        </w:rPr>
        <w:t xml:space="preserve"> </w:t>
      </w:r>
      <w:r>
        <w:rPr>
          <w:rFonts w:ascii="Times New Roman CYR" w:hAnsi="Times New Roman CYR" w:cs="Times New Roman CYR"/>
          <w:i/>
          <w:iCs/>
        </w:rPr>
        <w:t>На основании изложенного суд отменил предписание Государственной жилищной инспекции Воронежской области от 23.03.2018 исходя из того, что оно не соответствует действующему законодательству и нарушает права и законные интересы заявителя.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Постановлением Девятнадцатого арбитражного апелляционного суда решение суда первой инстанции обставлено без изменения.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u w:val="single"/>
        </w:rPr>
      </w:pPr>
      <w:r>
        <w:rPr>
          <w:rFonts w:ascii="Times New Roman CYR" w:hAnsi="Times New Roman CYR" w:cs="Times New Roman CYR"/>
          <w:u w:val="single"/>
        </w:rPr>
        <w:t>Дело №</w:t>
      </w:r>
      <w:r>
        <w:rPr>
          <w:rFonts w:ascii="Calibri" w:hAnsi="Calibri" w:cs="Calibri"/>
          <w:sz w:val="22"/>
          <w:szCs w:val="22"/>
          <w:u w:val="single"/>
        </w:rPr>
        <w:t xml:space="preserve"> </w:t>
      </w:r>
      <w:r>
        <w:rPr>
          <w:rFonts w:ascii="Times New Roman CYR" w:hAnsi="Times New Roman CYR" w:cs="Times New Roman CYR"/>
          <w:u w:val="single"/>
        </w:rPr>
        <w:t>А14-23764/2018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Из материалов дела следует, что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на основании решения общего собрания собственников помещений в многоквартирном жилом доме является управляющей организацией МКД № 2 с 01.05.2015.</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На основании приказа ГЖИ Воронежской области от 16.07.2018 в отношении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была проведена внеплановая документарная проверка с целью рассмотрения обращения гражданина от 04.06.2018, поступившего из прокуратуры Воронежской области.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Задачами настоящей проверки являлась проверка соблюдения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обязательных требований к определению расходов на оплату коммунального ресурса по горячему водоснабжению, потребляемого при содержании общего имущества в многоквартирном доме № 2, предъявленных в платежных документах за период с апреля 2017 по апрель 2018.</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Результаты внеплановой документарной проверки отражены в акте проверки от 20.08.2018, а именно, административным органом установлено, что многоквартирный дом №2 является бывшим общежитием, в котором одновременно находятся квартиры коммунального типа и пять благоустроенных квартир, однако доказательства факта наличия коммунальных квартир в материалах дела отсутствуют.</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начисление платы за горячую воду, потребленную в целях содержания общего имущества в многоквартирном доме №2, по платежным документам за периоды с мая 2017 по октябрь 2017, январь 2018 собственникам помещений указанного дома не производило.</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при определении размера платы за горячую воду, потребленную в целях содержания общего имущества в многоквартирном доме №2 по платежным документам за периоды апрель 2017, с ноября 2017 по декабрь 2017, с февраля 2018 по апрель 2018 некорректно применены общие площади жилых и нежилых помещений дома, площадь мест общего пользования дома, а также при определении размера указанной платы по платежным документам за периоды декабрь 2017, с февраля 2018 по апрель 2018 не применен норматив потребления горячей воды в целях содержания общего имущества в многоквартирных домах.</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Кроме того, по мнению административного органа,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в платежных документах за август 2017 собственникам помещений многоквартирного дома №2 необоснованно предъявлен перерасчет (доначисление) размера платы за горячую воду, потребленную в целях содержания общего имущества в указанном многоквартирном доме, что привело к увеличению размера платы за указанный ресурс.</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На основании изложенного, 20.08.2018 ГЖИ Воронежской области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было выдано предписание.</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 соответствии с указанным предписанием управляющей компании в срок до 20.10.2018 предписывалось произвести следующие действия:</w:t>
      </w:r>
    </w:p>
    <w:p w:rsidR="006A4388" w:rsidRDefault="006A4388" w:rsidP="00E31980">
      <w:pPr>
        <w:numPr>
          <w:ilvl w:val="0"/>
          <w:numId w:val="2"/>
        </w:num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Перерасчет размера платы за горячую воду, потребленную в целях содержания общего имущества в МКД № 2, по платежным документам за периоды апрель 2017, с ноября 2017 по декабрь 2017 , с февраля 2018 по апрель 2018 применив общую площадь жилых и нежилых помещений дома в размере 3 893, 5 м</w:t>
      </w:r>
      <w:r>
        <w:rPr>
          <w:rFonts w:ascii="Times New Roman CYR" w:hAnsi="Times New Roman CYR" w:cs="Times New Roman CYR"/>
          <w:i/>
          <w:iCs/>
          <w:vertAlign w:val="superscript"/>
        </w:rPr>
        <w:t>2</w:t>
      </w:r>
      <w:r>
        <w:rPr>
          <w:rFonts w:ascii="Times New Roman CYR" w:hAnsi="Times New Roman CYR" w:cs="Times New Roman CYR"/>
          <w:i/>
          <w:iCs/>
        </w:rPr>
        <w:t>, площадь мест общего пользования дома в размере 23, 6 м</w:t>
      </w:r>
      <w:r>
        <w:rPr>
          <w:rFonts w:ascii="Times New Roman CYR" w:hAnsi="Times New Roman CYR" w:cs="Times New Roman CYR"/>
          <w:i/>
          <w:iCs/>
          <w:vertAlign w:val="superscript"/>
        </w:rPr>
        <w:t>2</w:t>
      </w:r>
      <w:r>
        <w:rPr>
          <w:rFonts w:ascii="Times New Roman CYR" w:hAnsi="Times New Roman CYR" w:cs="Times New Roman CYR"/>
          <w:i/>
          <w:iCs/>
        </w:rPr>
        <w:t>;</w:t>
      </w:r>
    </w:p>
    <w:p w:rsidR="006A4388" w:rsidRDefault="006A4388" w:rsidP="00E31980">
      <w:pPr>
        <w:numPr>
          <w:ilvl w:val="0"/>
          <w:numId w:val="2"/>
        </w:num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Перерасчет размера платы за горячую воду, потребленную в целях содержания общего имущества в МКД № 2, по платежным документам за периоды декабрь 2017, с февраля 2018 по апрель 2018 применив норматив потребления горячей воды в целях содержания общего имущества в МКД, утвержденных Приказом ДЖКХиЭ № 128, в размере 0,05 куб.м. в месяц на м</w:t>
      </w:r>
      <w:r>
        <w:rPr>
          <w:rFonts w:ascii="Times New Roman CYR" w:hAnsi="Times New Roman CYR" w:cs="Times New Roman CYR"/>
          <w:i/>
          <w:iCs/>
          <w:vertAlign w:val="superscript"/>
        </w:rPr>
        <w:t>2</w:t>
      </w:r>
      <w:r>
        <w:rPr>
          <w:rFonts w:ascii="Times New Roman CYR" w:hAnsi="Times New Roman CYR" w:cs="Times New Roman CYR"/>
          <w:i/>
          <w:iCs/>
        </w:rPr>
        <w:t xml:space="preserve"> общей площади помещений, входящих в состав общего имущества в МКД;</w:t>
      </w:r>
    </w:p>
    <w:p w:rsidR="006A4388" w:rsidRDefault="006A4388" w:rsidP="00E31980">
      <w:pPr>
        <w:numPr>
          <w:ilvl w:val="0"/>
          <w:numId w:val="2"/>
        </w:num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При определении размера платы за горячую воду, потребленную в целях содержания общего имущества в МКД №, применять общую площадь жилых и нежилых помещений дома в размере 3 893, 5 м</w:t>
      </w:r>
      <w:r>
        <w:rPr>
          <w:rFonts w:ascii="Times New Roman CYR" w:hAnsi="Times New Roman CYR" w:cs="Times New Roman CYR"/>
          <w:i/>
          <w:iCs/>
          <w:vertAlign w:val="superscript"/>
        </w:rPr>
        <w:t>2</w:t>
      </w:r>
      <w:r>
        <w:rPr>
          <w:rFonts w:ascii="Times New Roman CYR" w:hAnsi="Times New Roman CYR" w:cs="Times New Roman CYR"/>
          <w:i/>
          <w:iCs/>
        </w:rPr>
        <w:t>, площадь мест общего пользования дома в размере 23, 6 м</w:t>
      </w:r>
      <w:r>
        <w:rPr>
          <w:rFonts w:ascii="Times New Roman CYR" w:hAnsi="Times New Roman CYR" w:cs="Times New Roman CYR"/>
          <w:i/>
          <w:iCs/>
          <w:vertAlign w:val="superscript"/>
        </w:rPr>
        <w:t>2</w:t>
      </w:r>
      <w:r>
        <w:rPr>
          <w:rFonts w:ascii="Times New Roman CYR" w:hAnsi="Times New Roman CYR" w:cs="Times New Roman CYR"/>
          <w:i/>
          <w:iCs/>
        </w:rPr>
        <w:t>, норматив потребления горячей воды в целях содержания общего имущества в МКД, утвержденных Приказом ДЖКХиЭ № 128, в размере 0, 05 куб.м в месяц на м</w:t>
      </w:r>
      <w:r>
        <w:rPr>
          <w:rFonts w:ascii="Times New Roman CYR" w:hAnsi="Times New Roman CYR" w:cs="Times New Roman CYR"/>
          <w:i/>
          <w:iCs/>
          <w:vertAlign w:val="superscript"/>
        </w:rPr>
        <w:t>2</w:t>
      </w:r>
      <w:r>
        <w:rPr>
          <w:rFonts w:ascii="Times New Roman CYR" w:hAnsi="Times New Roman CYR" w:cs="Times New Roman CYR"/>
          <w:i/>
          <w:iCs/>
        </w:rPr>
        <w:t xml:space="preserve"> общей площади помещений, входящих в состав общего имущества в МКД;</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B2332E">
        <w:rPr>
          <w:i/>
          <w:iCs/>
        </w:rPr>
        <w:t xml:space="preserve">4. </w:t>
      </w:r>
      <w:r>
        <w:rPr>
          <w:rFonts w:ascii="Times New Roman CYR" w:hAnsi="Times New Roman CYR" w:cs="Times New Roman CYR"/>
          <w:i/>
          <w:iCs/>
        </w:rPr>
        <w:t>Произвести перерасчет (списание) размера платы за горячую воду, потребленную в целях содержания общего имущества, собственникам помещений МКД № 2 по платежным документам за август 2017 в размере предъявленных корректировок (доначислений) за указанный ресурс.</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При этом заявитель ссылается на то, что управляющая компания при определении размера платы за горячую воду руководствуется данными о площадях жилых и нежилых помещений, об общей площади мест общего пользования, указанными в техническом паспорте МКД № 2, а так же использует сведения, содержащиеся в ЕГРП, а именно, - площадь жилых помещений составляет - 2 583, 77 м</w:t>
      </w:r>
      <w:r>
        <w:rPr>
          <w:rFonts w:ascii="Times New Roman CYR" w:hAnsi="Times New Roman CYR" w:cs="Times New Roman CYR"/>
          <w:i/>
          <w:iCs/>
          <w:vertAlign w:val="superscript"/>
        </w:rPr>
        <w:t>2</w:t>
      </w:r>
      <w:r>
        <w:rPr>
          <w:rFonts w:ascii="Times New Roman CYR" w:hAnsi="Times New Roman CYR" w:cs="Times New Roman CYR"/>
          <w:i/>
          <w:iCs/>
        </w:rPr>
        <w:t>; площадь нежилых помещений - 59, 7 м</w:t>
      </w:r>
      <w:r>
        <w:rPr>
          <w:rFonts w:ascii="Times New Roman CYR" w:hAnsi="Times New Roman CYR" w:cs="Times New Roman CYR"/>
          <w:i/>
          <w:iCs/>
          <w:vertAlign w:val="superscript"/>
        </w:rPr>
        <w:t>2</w:t>
      </w:r>
      <w:r>
        <w:rPr>
          <w:rFonts w:ascii="Times New Roman CYR" w:hAnsi="Times New Roman CYR" w:cs="Times New Roman CYR"/>
          <w:i/>
          <w:iCs/>
        </w:rPr>
        <w:t>, общая площадь мест общего пользования - 2 230, 8 м</w:t>
      </w:r>
      <w:r>
        <w:rPr>
          <w:rFonts w:ascii="Times New Roman CYR" w:hAnsi="Times New Roman CYR" w:cs="Times New Roman CYR"/>
          <w:i/>
          <w:iCs/>
          <w:vertAlign w:val="superscript"/>
        </w:rPr>
        <w:t>2</w:t>
      </w:r>
      <w:r>
        <w:rPr>
          <w:rFonts w:ascii="Times New Roman CYR" w:hAnsi="Times New Roman CYR" w:cs="Times New Roman CYR"/>
          <w:i/>
          <w:iCs/>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Кроме того, в МКД наличествуют следующие помещения: квартиры с отдельными входами/выходами, изолированные жилые комнаты, нежилые помещения. В МКД № 2 отсутствуют квартиры, имеющие статус коммунальных квартир, в связи с чем, помещениями вспомогательного пользования, предназначенными для удовлетворения гражданами бытовых и иных нужд, имеют возможность пользоваться как собственники жилых комнат и нежилых помещений, находящихся на различных этажах, так и собственники квартир, расположенных на первом этаже в МКД № 2. Данные вспомогательные помещения относятся к общему долевому имуществу собственников как изолированных жилых помещений, нежилых помещений, так и квартир  (п. 2 ч. 1 ст. 36 Жилищного кодекса РФ).</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Ввиду отсутствия в Техническом паспорте МКД № 2 данных об общей площади коммунальных квартир и нежилых помещений, а так же вследствие фактического отсутствия коммунальных квартир в данном МКД, заявителем был произведен перерасчет платы с учетом уточненной площади мест общего пользования.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В нарушение требований ст.ст.65,200 АПК РФ, исходя из приложения №1 к отзыву административного органа по настоящему делу ГЖИ Воронежской области применяет противоречащие друг другу сведения о площади жилых помещений, согласно данным, полученным как у ООО </w:t>
      </w:r>
      <w:r w:rsidRPr="00B2332E">
        <w:rPr>
          <w:i/>
          <w:iCs/>
        </w:rPr>
        <w:t>«</w:t>
      </w:r>
      <w:r>
        <w:rPr>
          <w:rFonts w:ascii="Times New Roman CYR" w:hAnsi="Times New Roman CYR" w:cs="Times New Roman CYR"/>
          <w:i/>
          <w:iCs/>
        </w:rPr>
        <w:t>Газпром теплоэнерго Воронеж</w:t>
      </w:r>
      <w:r w:rsidRPr="00B2332E">
        <w:rPr>
          <w:i/>
          <w:iCs/>
        </w:rPr>
        <w:t xml:space="preserve">», </w:t>
      </w:r>
      <w:r>
        <w:rPr>
          <w:rFonts w:ascii="Times New Roman CYR" w:hAnsi="Times New Roman CYR" w:cs="Times New Roman CYR"/>
          <w:i/>
          <w:iCs/>
        </w:rPr>
        <w:t>так и данным, о которых имеются сведения в ЕГРП, но отсутствуют у указанной организации, и наоборот.</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B2332E">
        <w:rPr>
          <w:i/>
          <w:iCs/>
        </w:rPr>
        <w:t xml:space="preserve"> </w:t>
      </w:r>
      <w:r>
        <w:rPr>
          <w:rFonts w:ascii="Times New Roman CYR" w:hAnsi="Times New Roman CYR" w:cs="Times New Roman CYR"/>
          <w:i/>
          <w:iCs/>
        </w:rPr>
        <w:t xml:space="preserve">Также административный орган учитывает в своих расчетах площади жилых помещений по реестру лицевых счетов, представленных ООО </w:t>
      </w:r>
      <w:r w:rsidRPr="00B2332E">
        <w:rPr>
          <w:i/>
          <w:iCs/>
        </w:rPr>
        <w:t>«</w:t>
      </w:r>
      <w:r>
        <w:rPr>
          <w:rFonts w:ascii="Times New Roman CYR" w:hAnsi="Times New Roman CYR" w:cs="Times New Roman CYR"/>
          <w:i/>
          <w:iCs/>
        </w:rPr>
        <w:t>Газпром теплоэнерго Воронеж</w:t>
      </w:r>
      <w:r w:rsidRPr="00B2332E">
        <w:rPr>
          <w:i/>
          <w:iCs/>
        </w:rPr>
        <w:t xml:space="preserve">» </w:t>
      </w:r>
      <w:r>
        <w:rPr>
          <w:rFonts w:ascii="Times New Roman CYR" w:hAnsi="Times New Roman CYR" w:cs="Times New Roman CYR"/>
          <w:i/>
          <w:iCs/>
        </w:rPr>
        <w:t xml:space="preserve">в отношении которых отсутствуют выписки ЕГРП и выписки теплоснабжающей организации, тогда как площадь нежилых помещений использовалась административным органом согласно данным ООО </w:t>
      </w:r>
      <w:r w:rsidRPr="00B2332E">
        <w:rPr>
          <w:i/>
          <w:iCs/>
        </w:rPr>
        <w:t>«</w:t>
      </w:r>
      <w:r>
        <w:rPr>
          <w:rFonts w:ascii="Times New Roman CYR" w:hAnsi="Times New Roman CYR" w:cs="Times New Roman CYR"/>
          <w:i/>
          <w:iCs/>
        </w:rPr>
        <w:t>Газпром теплоэнерго Воронеж</w:t>
      </w:r>
      <w:r w:rsidRPr="00B2332E">
        <w:rPr>
          <w:i/>
          <w:iCs/>
        </w:rPr>
        <w:t xml:space="preserve">» </w:t>
      </w:r>
      <w:r>
        <w:rPr>
          <w:rFonts w:ascii="Times New Roman CYR" w:hAnsi="Times New Roman CYR" w:cs="Times New Roman CYR"/>
          <w:i/>
          <w:iCs/>
        </w:rPr>
        <w:t>на основании данных администрации и договоров.</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Также административный орган в своих расчетах использовал сведения, изложенные в отношении площади вспомогательных (подсобных) помещений в коммунальных квартирах и мест общего пользования в техническом паспорте в разделе </w:t>
      </w:r>
      <w:r w:rsidRPr="00B2332E">
        <w:rPr>
          <w:i/>
          <w:iCs/>
        </w:rPr>
        <w:t>«</w:t>
      </w:r>
      <w:r>
        <w:rPr>
          <w:rFonts w:ascii="Times New Roman CYR" w:hAnsi="Times New Roman CYR" w:cs="Times New Roman CYR"/>
          <w:i/>
          <w:iCs/>
        </w:rPr>
        <w:t>экспликация</w:t>
      </w:r>
      <w:r w:rsidRPr="00B2332E">
        <w:rPr>
          <w:i/>
          <w:iCs/>
        </w:rPr>
        <w:t xml:space="preserve">», </w:t>
      </w:r>
      <w:r>
        <w:rPr>
          <w:rFonts w:ascii="Times New Roman CYR" w:hAnsi="Times New Roman CYR" w:cs="Times New Roman CYR"/>
          <w:i/>
          <w:iCs/>
        </w:rPr>
        <w:t xml:space="preserve">поскольку в разделе архитектурно-планировочные  и эксплуатационные показатели такие сведения отсутствовали, а из взятых в расчет административным органом показателей невозможно установить с достоверностью их размер.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Также административным органом не представлено доказательств отсутствия противоречий между данными Управления Росреестра и технического паспорта, а, кроме того, теплоснабжающей организации; доказательств соответствия данных техпаспорта МКД положениям ст.36 ЖК РФ.</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ГЖИ Воронежской области не приняло надлежащих мер по устранению противоречий между представленными документами и сведениями не провела выездную проверку в целях подтверждения/исключения фактического наличия и общих площадей жилых и нежилых помещений спорного МКД и мест общего пользования дома.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Также суд учитывает, что документального подтверждения доводов о наличии в МКД коммунальных квартир инспекцией в материалы проверки не представлено. Доводы заявителя об отсутствии в указанном МКД коммунальных квартир в ходе судебного разбирательства ГЖИ Воронежской области в нарушение ст.ст.65,200 АПК РФ не опровергнуты.</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При таких обстоятельствах, заявленные требования ООО </w:t>
      </w:r>
      <w:r w:rsidRPr="00B2332E">
        <w:rPr>
          <w:i/>
          <w:iCs/>
        </w:rPr>
        <w:t>«</w:t>
      </w:r>
      <w:r>
        <w:rPr>
          <w:rFonts w:ascii="Times New Roman CYR" w:hAnsi="Times New Roman CYR" w:cs="Times New Roman CYR"/>
          <w:i/>
          <w:iCs/>
        </w:rPr>
        <w:t>Управляющая компания</w:t>
      </w:r>
      <w:r w:rsidRPr="00B2332E">
        <w:rPr>
          <w:i/>
          <w:iCs/>
        </w:rPr>
        <w:t xml:space="preserve">» </w:t>
      </w:r>
      <w:r>
        <w:rPr>
          <w:rFonts w:ascii="Times New Roman CYR" w:hAnsi="Times New Roman CYR" w:cs="Times New Roman CYR"/>
          <w:i/>
          <w:iCs/>
        </w:rPr>
        <w:t>признаны обоснованными и удовлетворены в полном объеме, предписание Государственной жилищной инспекции Воронежской области от 20.08.2018 признано недействительным.</w:t>
      </w:r>
    </w:p>
    <w:p w:rsidR="006A4388" w:rsidRPr="000E6C83" w:rsidRDefault="006A4388" w:rsidP="00E31980">
      <w:pPr>
        <w:autoSpaceDE w:val="0"/>
        <w:autoSpaceDN w:val="0"/>
        <w:adjustRightInd w:val="0"/>
        <w:spacing w:line="360" w:lineRule="auto"/>
        <w:ind w:firstLine="426"/>
        <w:jc w:val="both"/>
        <w:rPr>
          <w:rFonts w:ascii="Times New Roman CYR" w:hAnsi="Times New Roman CYR" w:cs="Times New Roman CYR"/>
          <w:i/>
          <w:iCs/>
        </w:rPr>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3.4. </w:t>
      </w:r>
      <w:r>
        <w:rPr>
          <w:rFonts w:ascii="Times New Roman CYR" w:hAnsi="Times New Roman CYR" w:cs="Times New Roman CYR"/>
          <w:b/>
          <w:bCs/>
        </w:rPr>
        <w:t>Рассмотрение дел о признании недействительным предписания государственной жилищной инспекции, содержащего требование по устранению нарушений при определении порядка формирования фонда капитального ремонта</w:t>
      </w:r>
    </w:p>
    <w:p w:rsidR="006A4388" w:rsidRPr="00B2332E" w:rsidRDefault="006A4388" w:rsidP="00E31980">
      <w:pPr>
        <w:autoSpaceDE w:val="0"/>
        <w:autoSpaceDN w:val="0"/>
        <w:adjustRightInd w:val="0"/>
        <w:spacing w:line="360" w:lineRule="auto"/>
        <w:ind w:firstLine="426"/>
        <w:jc w:val="both"/>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силу статьи 170 ЖК РФ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силу части 3 статьи 169 ЖК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Собственники помещений в многоквартирном доме вправе выбрать один из следующих способов формирования фонда капитального ремонта:</w:t>
      </w:r>
    </w:p>
    <w:p w:rsidR="006A4388" w:rsidRDefault="006A4388" w:rsidP="0090474D">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A4388" w:rsidRDefault="006A4388" w:rsidP="0090474D">
      <w:pPr>
        <w:numPr>
          <w:ilvl w:val="0"/>
          <w:numId w:val="1"/>
        </w:num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A4388" w:rsidRDefault="006A4388" w:rsidP="00E31980">
      <w:pPr>
        <w:autoSpaceDE w:val="0"/>
        <w:autoSpaceDN w:val="0"/>
        <w:adjustRightInd w:val="0"/>
        <w:spacing w:line="360" w:lineRule="auto"/>
        <w:ind w:firstLine="426"/>
        <w:jc w:val="both"/>
        <w:rPr>
          <w:rFonts w:ascii="Calibri" w:hAnsi="Calibri" w:cs="Calibri"/>
          <w:sz w:val="22"/>
          <w:szCs w:val="22"/>
        </w:rPr>
      </w:pPr>
      <w:r>
        <w:rPr>
          <w:rFonts w:ascii="Times New Roman CYR" w:hAnsi="Times New Roman CYR" w:cs="Times New Roman CYR"/>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r>
        <w:rPr>
          <w:rFonts w:ascii="Calibri" w:hAnsi="Calibri" w:cs="Calibri"/>
          <w:sz w:val="22"/>
          <w:szCs w:val="22"/>
        </w:rPr>
        <w:t xml:space="preserve">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Региональная программа капитального ремонта общего имущества в многоквартирном доме в Воронежской области на 2014-2044 годы утверждена постановлением Правительства Воронежской области от 06.03.2014 №183. </w:t>
      </w:r>
    </w:p>
    <w:p w:rsidR="006A4388" w:rsidRPr="00B2332E" w:rsidRDefault="006A4388" w:rsidP="00E31980">
      <w:pPr>
        <w:autoSpaceDE w:val="0"/>
        <w:autoSpaceDN w:val="0"/>
        <w:adjustRightInd w:val="0"/>
        <w:spacing w:line="360" w:lineRule="auto"/>
        <w:ind w:firstLine="426"/>
        <w:jc w:val="both"/>
      </w:pPr>
      <w:r>
        <w:rPr>
          <w:rFonts w:ascii="Times New Roman CYR" w:hAnsi="Times New Roman CYR" w:cs="Times New Roman CYR"/>
        </w:rPr>
        <w:t xml:space="preserve">Указанное постановление опубликовано 17.03.2014 в информационной системе </w:t>
      </w:r>
      <w:r w:rsidRPr="00B2332E">
        <w:t>«</w:t>
      </w:r>
      <w:r>
        <w:rPr>
          <w:rFonts w:ascii="Times New Roman CYR" w:hAnsi="Times New Roman CYR" w:cs="Times New Roman CYR"/>
        </w:rPr>
        <w:t>Портал Воронежской области в сети Интернет</w:t>
      </w:r>
      <w:r w:rsidRPr="00B2332E">
        <w:t>».</w:t>
      </w:r>
    </w:p>
    <w:p w:rsidR="006A4388" w:rsidRDefault="006A4388" w:rsidP="004A67AC">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Решения принимаются на общем собрании собственников помещений многоквартирного дома. </w:t>
      </w:r>
    </w:p>
    <w:p w:rsidR="006A4388" w:rsidRDefault="006A4388" w:rsidP="004A67AC">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Порядок созыва и проведения общего собрания собственников помещений многоквартирного дома должны соответствовать положениям Главы 9.1. ГК РФ.</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2C61CC">
        <w:rPr>
          <w:rFonts w:ascii="Times New Roman CYR" w:hAnsi="Times New Roman CYR" w:cs="Times New Roman CYR"/>
        </w:rPr>
        <w:t xml:space="preserve">Решения общего собрания оформляются протоколом в срок не позднее трех дней со дня проведения общего собрания. </w:t>
      </w:r>
    </w:p>
    <w:p w:rsidR="006A4388" w:rsidRPr="00DA78CA"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w:t>
      </w:r>
      <w:r w:rsidRPr="00DA78CA">
        <w:rPr>
          <w:rFonts w:ascii="Times New Roman CYR" w:hAnsi="Times New Roman CYR" w:cs="Times New Roman CYR"/>
        </w:rPr>
        <w:t xml:space="preserve">ротокол </w:t>
      </w:r>
      <w:r>
        <w:rPr>
          <w:rFonts w:ascii="Times New Roman CYR" w:hAnsi="Times New Roman CYR" w:cs="Times New Roman CYR"/>
        </w:rPr>
        <w:t xml:space="preserve">общего собрания собственников помещений многоквартирного дома </w:t>
      </w:r>
      <w:r w:rsidRPr="00DA78CA">
        <w:rPr>
          <w:rFonts w:ascii="Times New Roman CYR" w:hAnsi="Times New Roman CYR" w:cs="Times New Roman CYR"/>
        </w:rPr>
        <w:t xml:space="preserve">является однозначным выражением </w:t>
      </w:r>
      <w:r>
        <w:rPr>
          <w:rFonts w:ascii="Times New Roman CYR" w:hAnsi="Times New Roman CYR" w:cs="Times New Roman CYR"/>
        </w:rPr>
        <w:t xml:space="preserve">их </w:t>
      </w:r>
      <w:r w:rsidRPr="00DA78CA">
        <w:rPr>
          <w:rFonts w:ascii="Times New Roman CYR" w:hAnsi="Times New Roman CYR" w:cs="Times New Roman CYR"/>
        </w:rPr>
        <w:t>воли, направленной на избрание способа формирования фонда капитального ремонта путем открытия специального счета</w:t>
      </w:r>
      <w:r>
        <w:rPr>
          <w:rFonts w:ascii="Times New Roman CYR" w:hAnsi="Times New Roman CYR" w:cs="Times New Roman CYR"/>
        </w:rPr>
        <w:t xml:space="preserve"> или формирования указанного фонда на счете регионального оператора. </w:t>
      </w:r>
    </w:p>
    <w:p w:rsidR="006A4388" w:rsidRDefault="006A4388" w:rsidP="00E1790F">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Пункт 3 статьи 170 ЖК РФ </w:t>
      </w:r>
      <w:r w:rsidRPr="00DA78CA">
        <w:rPr>
          <w:rFonts w:ascii="Times New Roman CYR" w:hAnsi="Times New Roman CYR" w:cs="Times New Roman CYR"/>
        </w:rPr>
        <w:t>предусматрива</w:t>
      </w:r>
      <w:r>
        <w:rPr>
          <w:rFonts w:ascii="Times New Roman CYR" w:hAnsi="Times New Roman CYR" w:cs="Times New Roman CYR"/>
        </w:rPr>
        <w:t>ет</w:t>
      </w:r>
      <w:r w:rsidRPr="00DA78CA">
        <w:rPr>
          <w:rFonts w:ascii="Times New Roman CYR" w:hAnsi="Times New Roman CYR" w:cs="Times New Roman CYR"/>
        </w:rPr>
        <w:t xml:space="preserve"> возможность принятия только двух видов решений о порядке формирования фонда капитального ремонта:</w:t>
      </w:r>
    </w:p>
    <w:p w:rsidR="006A4388" w:rsidRDefault="006A4388" w:rsidP="00E1790F">
      <w:pPr>
        <w:numPr>
          <w:ilvl w:val="0"/>
          <w:numId w:val="6"/>
        </w:numPr>
        <w:autoSpaceDE w:val="0"/>
        <w:autoSpaceDN w:val="0"/>
        <w:adjustRightInd w:val="0"/>
        <w:spacing w:line="360" w:lineRule="auto"/>
        <w:jc w:val="both"/>
        <w:rPr>
          <w:rFonts w:ascii="Times New Roman CYR" w:hAnsi="Times New Roman CYR" w:cs="Times New Roman CYR"/>
        </w:rPr>
      </w:pPr>
      <w:r w:rsidRPr="00DA78CA">
        <w:rPr>
          <w:rFonts w:ascii="Times New Roman CYR" w:hAnsi="Times New Roman CYR" w:cs="Times New Roman CYR"/>
        </w:rPr>
        <w:t>на специальном счете, открытом организацией</w:t>
      </w:r>
      <w:r>
        <w:rPr>
          <w:rFonts w:ascii="Times New Roman CYR" w:hAnsi="Times New Roman CYR" w:cs="Times New Roman CYR"/>
        </w:rPr>
        <w:t>,</w:t>
      </w:r>
      <w:r w:rsidRPr="00DA78CA">
        <w:rPr>
          <w:rFonts w:ascii="Times New Roman CYR" w:hAnsi="Times New Roman CYR" w:cs="Times New Roman CYR"/>
        </w:rPr>
        <w:t xml:space="preserve"> осуществляющей управление </w:t>
      </w:r>
      <w:r>
        <w:rPr>
          <w:rFonts w:ascii="Times New Roman CYR" w:hAnsi="Times New Roman CYR" w:cs="Times New Roman CYR"/>
        </w:rPr>
        <w:t>многоквартирным домом</w:t>
      </w:r>
      <w:r w:rsidRPr="00DA78CA">
        <w:rPr>
          <w:rFonts w:ascii="Times New Roman CYR" w:hAnsi="Times New Roman CYR" w:cs="Times New Roman CYR"/>
        </w:rPr>
        <w:t xml:space="preserve">; </w:t>
      </w:r>
    </w:p>
    <w:p w:rsidR="006A4388" w:rsidRPr="00E1790F" w:rsidRDefault="006A4388" w:rsidP="00E1790F">
      <w:pPr>
        <w:numPr>
          <w:ilvl w:val="0"/>
          <w:numId w:val="6"/>
        </w:numPr>
        <w:autoSpaceDE w:val="0"/>
        <w:autoSpaceDN w:val="0"/>
        <w:adjustRightInd w:val="0"/>
        <w:spacing w:line="360" w:lineRule="auto"/>
        <w:jc w:val="both"/>
        <w:rPr>
          <w:rFonts w:ascii="Times New Roman CYR" w:hAnsi="Times New Roman CYR" w:cs="Times New Roman CYR"/>
        </w:rPr>
      </w:pPr>
      <w:r w:rsidRPr="00E1790F">
        <w:rPr>
          <w:rFonts w:ascii="Times New Roman CYR" w:hAnsi="Times New Roman CYR" w:cs="Times New Roman CYR"/>
        </w:rPr>
        <w:t>на счете регионального оператора.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DA78CA">
        <w:rPr>
          <w:rFonts w:ascii="Times New Roman CYR" w:hAnsi="Times New Roman CYR" w:cs="Times New Roman CYR"/>
        </w:rPr>
        <w:t>Такая ограниченная инвариантность возможных решений обуславливает очевидность выражение воли собственников при принятии одного из названных решений, так как в такой ситуации иной способ, фактически, признается отвергнутым.</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sidRPr="002C61CC">
        <w:rPr>
          <w:rFonts w:ascii="Times New Roman CYR" w:hAnsi="Times New Roman CYR" w:cs="Times New Roman CYR"/>
        </w:rPr>
        <w:t>Решение о формировании фонда капитального ремонта на специальном счете, принятое собственниками помещений в многоквартирном доме, должно быть обязательно реализовано.</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частью 1 статьи 172 ЖК РФ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 об открытии специального счета, если иное не установлено законом субъекта Российской Федерации.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Частью 4 статьи 172 ЖК РФ предусмотрено, что орган государственного жилищного надзора ведет реестр уведомлений, указанных в части 1 данной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Частью 7 статьи 170 ЖК РФ предусмотрено, что в случае, если собственники помещений в многоквартирном доме в срок, установленный частями 5 и 5.1 данной статьи не выбрали способ формирования фонда капитального ремонта или выбранный ими способ не был реализован в соответствующий срок,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статье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A4388" w:rsidRPr="00EC77F8" w:rsidRDefault="006A4388" w:rsidP="00E31980">
      <w:pPr>
        <w:autoSpaceDE w:val="0"/>
        <w:autoSpaceDN w:val="0"/>
        <w:adjustRightInd w:val="0"/>
        <w:spacing w:line="360" w:lineRule="auto"/>
        <w:ind w:firstLine="426"/>
        <w:jc w:val="both"/>
        <w:rPr>
          <w:rFonts w:ascii="Times New Roman CYR" w:hAnsi="Times New Roman CYR" w:cs="Times New Roman CYR"/>
        </w:rPr>
      </w:pPr>
      <w:r w:rsidRPr="00EC77F8">
        <w:rPr>
          <w:rFonts w:ascii="Times New Roman CYR" w:hAnsi="Times New Roman CYR" w:cs="Times New Roman CYR"/>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w:t>
      </w:r>
      <w:r w:rsidRPr="00EC77F8">
        <w:rPr>
          <w:lang w:val="en-US"/>
        </w:rPr>
        <w:t> </w:t>
      </w:r>
      <w:hyperlink r:id="rId14" w:history="1">
        <w:r w:rsidRPr="00EC77F8">
          <w:t>частью 4</w:t>
        </w:r>
      </w:hyperlink>
      <w:r w:rsidRPr="00EC77F8">
        <w:rPr>
          <w:lang w:val="en-US"/>
        </w:rPr>
        <w:t> </w:t>
      </w:r>
      <w:r w:rsidRPr="00EC77F8">
        <w:t xml:space="preserve"> </w:t>
      </w:r>
      <w:r w:rsidRPr="00EC77F8">
        <w:rPr>
          <w:rFonts w:ascii="Times New Roman CYR" w:hAnsi="Times New Roman CYR" w:cs="Times New Roman CYR"/>
        </w:rPr>
        <w:t xml:space="preserve">статьи 173 </w:t>
      </w:r>
      <w:r>
        <w:rPr>
          <w:rFonts w:ascii="Times New Roman CYR" w:hAnsi="Times New Roman CYR" w:cs="Times New Roman CYR"/>
        </w:rPr>
        <w:t>ЖК РФ</w:t>
      </w:r>
      <w:r w:rsidRPr="00EC77F8">
        <w:rPr>
          <w:rFonts w:ascii="Times New Roman CYR" w:hAnsi="Times New Roman CYR" w:cs="Times New Roman CYR"/>
        </w:rPr>
        <w:t>, если меньший срок не установлен законом субъекта Российской Федерации, но не ранее наступления условия, указанного в</w:t>
      </w:r>
      <w:r w:rsidRPr="00EC77F8">
        <w:rPr>
          <w:lang w:val="en-US"/>
        </w:rPr>
        <w:t> </w:t>
      </w:r>
      <w:hyperlink r:id="rId15" w:history="1">
        <w:r w:rsidRPr="00EC77F8">
          <w:t>части 2</w:t>
        </w:r>
      </w:hyperlink>
      <w:r w:rsidRPr="00EC77F8">
        <w:rPr>
          <w:lang w:val="en-US"/>
        </w:rPr>
        <w:t> </w:t>
      </w:r>
      <w:r w:rsidRPr="00EC77F8">
        <w:rPr>
          <w:rFonts w:ascii="Times New Roman CYR" w:hAnsi="Times New Roman CYR" w:cs="Times New Roman CYR"/>
        </w:rPr>
        <w:t>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A4388" w:rsidRPr="00EC77F8" w:rsidRDefault="006A4388" w:rsidP="00E31980">
      <w:pPr>
        <w:autoSpaceDE w:val="0"/>
        <w:autoSpaceDN w:val="0"/>
        <w:adjustRightInd w:val="0"/>
        <w:spacing w:line="360" w:lineRule="auto"/>
        <w:ind w:firstLine="426"/>
        <w:jc w:val="both"/>
        <w:rPr>
          <w:rFonts w:ascii="Times New Roman CYR" w:hAnsi="Times New Roman CYR" w:cs="Times New Roman CYR"/>
        </w:rPr>
      </w:pPr>
      <w:r w:rsidRPr="00EC77F8">
        <w:rPr>
          <w:rFonts w:ascii="Times New Roman CYR" w:hAnsi="Times New Roman CYR" w:cs="Times New Roman CYR"/>
        </w:rPr>
        <w:t>Законом Воро</w:t>
      </w:r>
      <w:r>
        <w:rPr>
          <w:rFonts w:ascii="Times New Roman CYR" w:hAnsi="Times New Roman CYR" w:cs="Times New Roman CYR"/>
        </w:rPr>
        <w:t>нежской области от 02.03.2016 №</w:t>
      </w:r>
      <w:r w:rsidRPr="00EC77F8">
        <w:rPr>
          <w:rFonts w:ascii="Times New Roman CYR" w:hAnsi="Times New Roman CYR" w:cs="Times New Roman CYR"/>
        </w:rPr>
        <w:t xml:space="preserve">07-ОЗ </w:t>
      </w:r>
      <w:r w:rsidRPr="00EC77F8">
        <w:t>«</w:t>
      </w:r>
      <w:r w:rsidRPr="00EC77F8">
        <w:rPr>
          <w:rFonts w:ascii="Times New Roman CYR" w:hAnsi="Times New Roman CYR" w:cs="Times New Roman CYR"/>
        </w:rPr>
        <w:t>Об установлении срока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Воронежской области</w:t>
      </w:r>
      <w:r w:rsidRPr="00EC77F8">
        <w:t xml:space="preserve">» </w:t>
      </w:r>
      <w:r>
        <w:rPr>
          <w:rFonts w:ascii="Times New Roman CYR" w:hAnsi="Times New Roman CYR" w:cs="Times New Roman CYR"/>
        </w:rPr>
        <w:t>в статье</w:t>
      </w:r>
      <w:r w:rsidRPr="00EC77F8">
        <w:rPr>
          <w:rFonts w:ascii="Times New Roman CYR" w:hAnsi="Times New Roman CYR" w:cs="Times New Roman CYR"/>
        </w:rPr>
        <w:t xml:space="preserve"> 2 предусмотрено, что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Воронежской области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16" w:history="1">
        <w:r w:rsidRPr="00EC77F8">
          <w:rPr>
            <w:rFonts w:ascii="Times New Roman CYR" w:hAnsi="Times New Roman CYR" w:cs="Times New Roman CYR"/>
          </w:rPr>
          <w:t>частью 4 статьи 173</w:t>
        </w:r>
      </w:hyperlink>
      <w:r w:rsidRPr="00EC77F8">
        <w:t xml:space="preserve"> </w:t>
      </w:r>
      <w:r>
        <w:rPr>
          <w:rFonts w:ascii="Times New Roman CYR" w:hAnsi="Times New Roman CYR" w:cs="Times New Roman CYR"/>
        </w:rPr>
        <w:t>ЖК ФР</w:t>
      </w:r>
      <w:r w:rsidRPr="00EC77F8">
        <w:rPr>
          <w:rFonts w:ascii="Times New Roman CYR" w:hAnsi="Times New Roman CYR" w:cs="Times New Roman CYR"/>
        </w:rPr>
        <w:t xml:space="preserve">, но не ранее наступления условия, указанного в </w:t>
      </w:r>
      <w:hyperlink r:id="rId17" w:history="1">
        <w:r w:rsidRPr="00EC77F8">
          <w:rPr>
            <w:rFonts w:ascii="Times New Roman CYR" w:hAnsi="Times New Roman CYR" w:cs="Times New Roman CYR"/>
          </w:rPr>
          <w:t>части 2 статьи 173</w:t>
        </w:r>
      </w:hyperlink>
      <w:r w:rsidRPr="00EC77F8">
        <w:t xml:space="preserve"> </w:t>
      </w:r>
      <w:r>
        <w:rPr>
          <w:rFonts w:ascii="Times New Roman CYR" w:hAnsi="Times New Roman CYR" w:cs="Times New Roman CYR"/>
        </w:rPr>
        <w:t>ЖК РФ</w:t>
      </w:r>
      <w:r w:rsidRPr="00EC77F8">
        <w:rPr>
          <w:rFonts w:ascii="Times New Roman CYR" w:hAnsi="Times New Roman CYR" w:cs="Times New Roman CYR"/>
        </w:rPr>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Кроме того, согласно постановлению Конституционного Суда Российской Федерации от 12.04.2016 №10-П в силу части 6 статьи 170 ЖК РФ на 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установленного частями 5 и 5.1 той же статьи срока принятия соответствующего решения. 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определено статьей 35 (части 1 и 2) Конституции Российской Федерации.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Таким образом, в силу вышеприведенных норм законодательства при рассмотрении дел о признании недействительным предписания государственной жилищной инспекции, по устранению нарушений при определении порядка формирования фонда капитального ремонта, необходимо:</w:t>
      </w:r>
    </w:p>
    <w:p w:rsidR="006A4388" w:rsidRDefault="006A4388" w:rsidP="00E31980">
      <w:pPr>
        <w:numPr>
          <w:ilvl w:val="0"/>
          <w:numId w:val="3"/>
        </w:num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учитывать выявление действительной воли собственника помещения многоквартирного дома;</w:t>
      </w:r>
    </w:p>
    <w:p w:rsidR="006A4388" w:rsidRDefault="006A4388" w:rsidP="00E31980">
      <w:pPr>
        <w:numPr>
          <w:ilvl w:val="0"/>
          <w:numId w:val="3"/>
        </w:num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 xml:space="preserve">проверять соблюдение порядка созыва и проведения общего собрания собственников помещений в многоквартирном доме для решения вопроса об определении/изменении способа формирования фонда капитального ремонта; </w:t>
      </w:r>
    </w:p>
    <w:p w:rsidR="006A4388" w:rsidRDefault="006A4388" w:rsidP="00E02138">
      <w:pPr>
        <w:numPr>
          <w:ilvl w:val="0"/>
          <w:numId w:val="3"/>
        </w:num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проверять соблюдение требований жилищного законодательства при принятии соответствующего решения, при этом необходимо учитывать принцип приоритета воли собственника помещения в многоквартирном доме;</w:t>
      </w:r>
    </w:p>
    <w:p w:rsidR="006A4388" w:rsidRDefault="006A4388" w:rsidP="00E31980">
      <w:pPr>
        <w:autoSpaceDE w:val="0"/>
        <w:autoSpaceDN w:val="0"/>
        <w:adjustRightInd w:val="0"/>
        <w:spacing w:line="360" w:lineRule="auto"/>
        <w:ind w:firstLine="426"/>
        <w:jc w:val="both"/>
        <w:rPr>
          <w:u w:val="single"/>
        </w:rPr>
      </w:pPr>
      <w:r w:rsidRPr="003F746C">
        <w:rPr>
          <w:u w:val="single"/>
        </w:rPr>
        <w:t>А14-</w:t>
      </w:r>
      <w:r>
        <w:rPr>
          <w:u w:val="single"/>
        </w:rPr>
        <w:t>10266</w:t>
      </w:r>
      <w:r w:rsidRPr="003F746C">
        <w:rPr>
          <w:u w:val="single"/>
        </w:rPr>
        <w:t>/2018</w:t>
      </w:r>
    </w:p>
    <w:p w:rsidR="006A4388" w:rsidRPr="0093507F" w:rsidRDefault="006A4388" w:rsidP="00E31980">
      <w:pPr>
        <w:autoSpaceDE w:val="0"/>
        <w:autoSpaceDN w:val="0"/>
        <w:adjustRightInd w:val="0"/>
        <w:spacing w:line="360" w:lineRule="auto"/>
        <w:ind w:firstLine="426"/>
        <w:jc w:val="both"/>
        <w:rPr>
          <w:i/>
        </w:rPr>
      </w:pPr>
      <w:r w:rsidRPr="0093507F">
        <w:rPr>
          <w:i/>
        </w:rPr>
        <w:t xml:space="preserve">Из материалов дела следует: На основании приказа ГЖИ Воронежской области от 05.04.2018 в отношении ТСН «ТСЖ «Переверткина, 23» была проведена внеплановая документарная проверка с целью рассмотрения обращения от 23.03.2018. </w:t>
      </w:r>
    </w:p>
    <w:p w:rsidR="006A4388" w:rsidRPr="0093507F" w:rsidRDefault="006A4388" w:rsidP="00E31980">
      <w:pPr>
        <w:autoSpaceDE w:val="0"/>
        <w:autoSpaceDN w:val="0"/>
        <w:adjustRightInd w:val="0"/>
        <w:spacing w:line="360" w:lineRule="auto"/>
        <w:ind w:firstLine="426"/>
        <w:jc w:val="both"/>
        <w:rPr>
          <w:i/>
        </w:rPr>
      </w:pPr>
      <w:r w:rsidRPr="0093507F">
        <w:rPr>
          <w:i/>
        </w:rPr>
        <w:t xml:space="preserve">Задачами данной проверки являлась проверка соблюдения Товариществом обязательных требований к формированию фонда капитального ремонта МКД №23. Результаты внеплановой документарной проверки отражены в акте проверки от 25.04.2018, согласно которого ТСН «ТСЖ «Переверткина, 23» в нарушение ч. 1 ст. 171, ч. 1 ст. 172, ч. 5 ст. 173 ЖК РФ формирует фонд капитального ремонта многоквартирного дома №23 на специальном счете с мая 2016 года. </w:t>
      </w:r>
    </w:p>
    <w:p w:rsidR="006A4388" w:rsidRPr="0093507F" w:rsidRDefault="006A4388" w:rsidP="00E31980">
      <w:pPr>
        <w:autoSpaceDE w:val="0"/>
        <w:autoSpaceDN w:val="0"/>
        <w:adjustRightInd w:val="0"/>
        <w:spacing w:line="360" w:lineRule="auto"/>
        <w:ind w:firstLine="426"/>
        <w:jc w:val="both"/>
        <w:rPr>
          <w:i/>
        </w:rPr>
      </w:pPr>
      <w:r w:rsidRPr="0093507F">
        <w:rPr>
          <w:i/>
        </w:rPr>
        <w:t>25.04.2018 ГЖИ Воронежской области ТСН «ТСЖ «Переверткина, 23» было выдано предписание, в соответствии с которым Товариществу предписывалось в срок до 26.05.2018 в соответствии с договором управления от 26.06.2017 уведомить ООО «Созвездие» о необходимости прекратить осуществлять деятельность по начислению, сбору и последующего перечисления средств на специальный счет товарищества, открытого для формирования фонда капитального ремонта многоквартирного дома №23; произвести перевод денежных средств, накопленных на счете по строке «кап. ремонт» на счет регионального оператора в соответствии с лицевыми счетами собственников помещений в многоквартирном доме №23.</w:t>
      </w:r>
    </w:p>
    <w:p w:rsidR="006A4388" w:rsidRPr="0093507F" w:rsidRDefault="006A4388" w:rsidP="00C70108">
      <w:pPr>
        <w:autoSpaceDE w:val="0"/>
        <w:autoSpaceDN w:val="0"/>
        <w:adjustRightInd w:val="0"/>
        <w:spacing w:line="360" w:lineRule="auto"/>
        <w:ind w:firstLine="426"/>
        <w:jc w:val="both"/>
        <w:rPr>
          <w:i/>
        </w:rPr>
      </w:pPr>
      <w:r w:rsidRPr="0093507F">
        <w:rPr>
          <w:i/>
        </w:rPr>
        <w:t xml:space="preserve">Товарищество не согласилось с данным предписанием, что и явилось основанием для обращения в арбитражный суд. </w:t>
      </w:r>
      <w:r>
        <w:rPr>
          <w:i/>
        </w:rPr>
        <w:t xml:space="preserve"> </w:t>
      </w:r>
      <w:r w:rsidRPr="0093507F">
        <w:rPr>
          <w:i/>
        </w:rPr>
        <w:t>Суд пришел к выводу, что требования подлежат удовлетворению по следующим основаниям.</w:t>
      </w:r>
    </w:p>
    <w:p w:rsidR="006A4388" w:rsidRPr="0093507F" w:rsidRDefault="006A4388" w:rsidP="00E31980">
      <w:pPr>
        <w:autoSpaceDE w:val="0"/>
        <w:autoSpaceDN w:val="0"/>
        <w:adjustRightInd w:val="0"/>
        <w:spacing w:line="360" w:lineRule="auto"/>
        <w:ind w:firstLine="426"/>
        <w:jc w:val="both"/>
        <w:rPr>
          <w:i/>
        </w:rPr>
      </w:pPr>
      <w:r w:rsidRPr="0093507F">
        <w:rPr>
          <w:i/>
        </w:rPr>
        <w:t>С момента возникновения обязанности оплаты обязательных взносов на капитальный ремонт общего имущества многоквартирных домов, расположенных на территории Воронежской области (с платежного периода - 01.12.2014), Фондом капитального ремонта многоквартирных домов Воронежской области ежемесячно в адрес собственников помещений МКД №23 выставляются квитанции на оплату взносов на капитальный ремонт.</w:t>
      </w:r>
    </w:p>
    <w:p w:rsidR="006A4388" w:rsidRPr="0093507F" w:rsidRDefault="006A4388" w:rsidP="00E31980">
      <w:pPr>
        <w:autoSpaceDE w:val="0"/>
        <w:autoSpaceDN w:val="0"/>
        <w:adjustRightInd w:val="0"/>
        <w:spacing w:line="360" w:lineRule="auto"/>
        <w:ind w:firstLine="426"/>
        <w:jc w:val="both"/>
        <w:rPr>
          <w:i/>
        </w:rPr>
      </w:pPr>
      <w:r w:rsidRPr="0093507F">
        <w:rPr>
          <w:i/>
        </w:rPr>
        <w:t>Как следует из представленных в дело доказательств, общим собранием собственников помещений МКД №23, проведенным в форме очно-заочного голосования (протокол от 25.05.2016) были приняты следующие решения: прекратить формирование фонда капитального ремонта МКД на счете регионального оператора; выбрать способ формирования фонда капитального ремонта на специальном счете ТСН «ТСЖ «Переверткина, 23»; определить размер взноса собственниками помещений на проведение капитального ремонта МКД в размере, установленном на территории Воронежской области на момент проведения собрания; о выборе владельца специального счета – владельцем специального счета является ТСН «ТСЖ «Переверткина, 23»; выбрать ПАО «Сбербанк» в качестве кредитной организации, в которой будет открыт специальный счет ТСН «ТСЖ «Переверткина, 23»; наделить полномочиями управляющую компанию (ООО «Созвездие») начислять взнос на капитальный ремонт в едином платежном документе путем введения дополнительной строки.</w:t>
      </w:r>
    </w:p>
    <w:p w:rsidR="006A4388" w:rsidRPr="0093507F" w:rsidRDefault="006A4388" w:rsidP="00E31980">
      <w:pPr>
        <w:autoSpaceDE w:val="0"/>
        <w:autoSpaceDN w:val="0"/>
        <w:adjustRightInd w:val="0"/>
        <w:spacing w:line="360" w:lineRule="auto"/>
        <w:ind w:firstLine="426"/>
        <w:jc w:val="both"/>
        <w:rPr>
          <w:i/>
        </w:rPr>
      </w:pPr>
      <w:r w:rsidRPr="0093507F">
        <w:rPr>
          <w:i/>
        </w:rPr>
        <w:t xml:space="preserve">Уведомление ТСН «ТСЖ «Переверткина, 23» об изменении способа формирования фонда капитального ремонта от 20.06.2016 было направлено в адрес регионального оператора - Фонда капитального ремонта многоквартирных домов Воронежской области, почтовым отправлением от 23.06.2016 (получено 27.06.2016 согласно </w:t>
      </w:r>
      <w:r>
        <w:rPr>
          <w:i/>
        </w:rPr>
        <w:t>сведениям сайта</w:t>
      </w:r>
      <w:r w:rsidRPr="0093507F">
        <w:rPr>
          <w:i/>
        </w:rPr>
        <w:t xml:space="preserve"> Почта России). Уведомление в адрес ФКР Воронежской области имело приложение: копию протокола общего собрания собственников помещений в МКД от 25.05.2016, справку банка об открытии специального счета, копию доверенности представителя. ТСН «ТСЖ «Переверткина, 23» 22.06.2016 направило также в адрес ГЖИ Воронежской области уведомление об изменении способа формирования фонда капитального ремонта от 20.06.2016, приложив к нему копию протокола общего собрания собственников помещений в МКД от 25.05.2016, справку банка об открытии специального счета, копию доверенности представителя. ФКР Воронежской области не принял протокол общего собрания собственников помещений в МКД №23 от 25.05.2016 как основание для прекращения формирования фонда капитального ремонта на счете регионального оператора и формирования фонда капитального ремонта на специальном счете ТСН «ТСЖ «Переверткина, 23», поскольку отсутствовало приложение к протоколу: заверенные копии листов регистрации и голосования. В связи с чем, ФКР ФО продолжает выставлять квитанции на оплату взносов на капитальный ремонт собственникам указанного МКД. </w:t>
      </w:r>
    </w:p>
    <w:p w:rsidR="006A4388" w:rsidRPr="0093507F" w:rsidRDefault="006A4388" w:rsidP="00E31980">
      <w:pPr>
        <w:autoSpaceDE w:val="0"/>
        <w:autoSpaceDN w:val="0"/>
        <w:adjustRightInd w:val="0"/>
        <w:spacing w:line="360" w:lineRule="auto"/>
        <w:ind w:firstLine="426"/>
        <w:jc w:val="both"/>
        <w:rPr>
          <w:i/>
        </w:rPr>
      </w:pPr>
      <w:r w:rsidRPr="0093507F">
        <w:rPr>
          <w:i/>
        </w:rPr>
        <w:t xml:space="preserve">Однако, материалами дела подтверждена воля собственников помещений МКД №23 прекратить формирование фонда капитального ремонта на счете регионального оператора; выбрать способ формирования фонда капитального ремонта МКД №23 на специальном счете ТСН «ТСЖ «Переверткина, 23»; представлены доказательства открытия указанного специального счета ТСН «ТСЖ «Переверткина, 23»; а также получения как ГЖИ Воронежской области, так и Фондом капитального ремонта многоквартирных домов Воронежской области предусмотренных законом уведомлений о волеизъявлении собственников помещений МКД №23 выбрать способ формирования фонда капитального ремонта МКД на специальном счете ТСН «ТСЖ «Переверткина, 23». </w:t>
      </w:r>
    </w:p>
    <w:p w:rsidR="006A4388" w:rsidRPr="0093507F" w:rsidRDefault="006A4388" w:rsidP="00E31980">
      <w:pPr>
        <w:autoSpaceDE w:val="0"/>
        <w:autoSpaceDN w:val="0"/>
        <w:adjustRightInd w:val="0"/>
        <w:spacing w:line="360" w:lineRule="auto"/>
        <w:ind w:firstLine="426"/>
        <w:jc w:val="both"/>
        <w:rPr>
          <w:i/>
        </w:rPr>
      </w:pPr>
      <w:r w:rsidRPr="0093507F">
        <w:rPr>
          <w:i/>
        </w:rPr>
        <w:t>Решения общего собрания собственников помещений МКД №23, проведенного в форме очно-заочного голосования (протокол от 25.05.2016), соответствуют требованиям ч.4 ст. 170 ЖК РФ. Доказательств признания указанных решений в установленном законом порядке недействительными суду не представлено, следовательно, они обязательны для всех собственников помещений в многоквартирном доме, в том числе для тех собственников, которые не участвовали в голосовании (ч. 5 ст. 46 ЖК РФ).</w:t>
      </w:r>
    </w:p>
    <w:p w:rsidR="006A4388" w:rsidRPr="0093507F" w:rsidRDefault="006A4388" w:rsidP="00E31980">
      <w:pPr>
        <w:autoSpaceDE w:val="0"/>
        <w:autoSpaceDN w:val="0"/>
        <w:adjustRightInd w:val="0"/>
        <w:spacing w:line="360" w:lineRule="auto"/>
        <w:ind w:firstLine="426"/>
        <w:jc w:val="both"/>
        <w:rPr>
          <w:i/>
        </w:rPr>
      </w:pPr>
      <w:r w:rsidRPr="0093507F">
        <w:rPr>
          <w:i/>
        </w:rPr>
        <w:t>Таким образом, в силу прямого указания пункта 5 статьи 173 ЖК РФ и ст. 2 Закона Воронежской области от 02.03.2016 № 07-ОЗ решение собственников помещений в названном многоквартирном доме об изменении способа формирования фонда капитального ремонта вступило в законную силу 23.06.2017. Следовательно, именно с указанной даты Товарищество как владелец специального счета в ПАО Сбербанк вправе принимать платежи собственников помещений в фонд капитального ремонта.</w:t>
      </w:r>
    </w:p>
    <w:p w:rsidR="006A4388" w:rsidRPr="0093507F" w:rsidRDefault="006A4388" w:rsidP="00E31980">
      <w:pPr>
        <w:autoSpaceDE w:val="0"/>
        <w:autoSpaceDN w:val="0"/>
        <w:adjustRightInd w:val="0"/>
        <w:spacing w:line="360" w:lineRule="auto"/>
        <w:ind w:firstLine="426"/>
        <w:jc w:val="both"/>
        <w:rPr>
          <w:i/>
        </w:rPr>
      </w:pPr>
      <w:r w:rsidRPr="0093507F">
        <w:rPr>
          <w:i/>
        </w:rPr>
        <w:t>Учитывая вышеизложенное, суд пришел к выводу, что предписание Государственной жилищной инспекции Воронежской области от 25.04.2018 об устранении выявленных нарушений требований законодательства, не соответствует положениям действующего законодательства и нарушает права и законные интересы заявителя, в связи с чем, заявленные требования подлежат удовлетворению.</w:t>
      </w:r>
    </w:p>
    <w:p w:rsidR="006A4388" w:rsidRPr="00B2332E" w:rsidRDefault="006A4388" w:rsidP="00E31980">
      <w:pPr>
        <w:autoSpaceDE w:val="0"/>
        <w:autoSpaceDN w:val="0"/>
        <w:adjustRightInd w:val="0"/>
        <w:spacing w:line="360" w:lineRule="auto"/>
        <w:ind w:firstLine="426"/>
        <w:jc w:val="both"/>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sidRPr="00B2332E">
        <w:rPr>
          <w:b/>
          <w:bCs/>
        </w:rPr>
        <w:t xml:space="preserve">3.5. </w:t>
      </w:r>
      <w:r>
        <w:rPr>
          <w:rFonts w:ascii="Times New Roman CYR" w:hAnsi="Times New Roman CYR" w:cs="Times New Roman CYR"/>
          <w:b/>
          <w:bCs/>
        </w:rPr>
        <w:t>Рассмотрение дел о признании недействительным предписания государственной жилищной инспекции, содержащего требование по устранению нарушений, возникших при определении порядка расчета расходов на содержание общедомового имущества</w:t>
      </w:r>
    </w:p>
    <w:p w:rsidR="006A4388" w:rsidRPr="00B2332E" w:rsidRDefault="006A4388" w:rsidP="00E31980">
      <w:pPr>
        <w:autoSpaceDE w:val="0"/>
        <w:autoSpaceDN w:val="0"/>
        <w:adjustRightInd w:val="0"/>
        <w:spacing w:line="360" w:lineRule="auto"/>
        <w:ind w:firstLine="426"/>
        <w:jc w:val="both"/>
      </w:pP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новой редакцией части 2 статьи 154 ЖК РФ (в редакции Федерального закона от 29.06.2015 №176-ФЗ, действовавшей с 01.04.2016)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(подпункт 1 пункта 2 статьи 154 ЖК РФ).</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В целях защиты прав потребителей коммунальных услуг и в соответствии со статьей 157 ЖК РФ Правительством Российской Федерации принято Постановление от 06.05.2011 №354 </w:t>
      </w:r>
      <w:r w:rsidRPr="00B2332E">
        <w:t>«</w:t>
      </w:r>
      <w:r>
        <w:rPr>
          <w:rFonts w:ascii="Times New Roman CYR" w:hAnsi="Times New Roman CYR" w:cs="Times New Roman CYR"/>
        </w:rPr>
        <w:t>О предоставлении коммунальных услуг собственникам и пользователям помещений в многоквартирных домах и жилых домов</w:t>
      </w:r>
      <w:r w:rsidRPr="00B2332E">
        <w:t xml:space="preserve">», </w:t>
      </w:r>
      <w:r>
        <w:rPr>
          <w:rFonts w:ascii="Times New Roman CYR" w:hAnsi="Times New Roman CYR" w:cs="Times New Roman CYR"/>
        </w:rPr>
        <w:t>которым утверждены Правилами предоставления коммунальных услуг собственникам и пользователям помещений в многоквартирных домах и жилых домов (далее – Правила №354).</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Согласно новой редакции пункта 40 Правил №354 (в редакции Постановления Правительства Российской Федерации от 26.12.2016 №1498)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Постановлением Правительства Российской Федерации от 26.12.2016 №1498 также внесены изменения в Правила содержания общего имущества в многоквартирном доме, утвержденные постановлением Правительства Российской Федерации от 13.08.2006 № 491 (далее – Правила №491), в Правила установления и определения нормативов потребления коммунальных услуг, утвержденных постановлением Правительства Российской Федерации от 23.05.2006 №306 </w:t>
      </w:r>
      <w:r w:rsidRPr="00B2332E">
        <w:t>«</w:t>
      </w:r>
      <w:r>
        <w:rPr>
          <w:rFonts w:ascii="Times New Roman CYR" w:hAnsi="Times New Roman CYR" w:cs="Times New Roman CYR"/>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Pr="00B2332E">
        <w:t>» (</w:t>
      </w:r>
      <w:r>
        <w:t xml:space="preserve">далее – </w:t>
      </w:r>
      <w:r>
        <w:rPr>
          <w:rFonts w:ascii="Times New Roman CYR" w:hAnsi="Times New Roman CYR" w:cs="Times New Roman CYR"/>
        </w:rPr>
        <w:t>Правила №306).</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 xml:space="preserve">Пункт 11 Правил №491 был дополнен подпунктом </w:t>
      </w:r>
      <w:r w:rsidRPr="00B2332E">
        <w:t>«</w:t>
      </w:r>
      <w:r>
        <w:rPr>
          <w:rFonts w:ascii="Times New Roman CYR" w:hAnsi="Times New Roman CYR" w:cs="Times New Roman CYR"/>
        </w:rPr>
        <w:t>л</w:t>
      </w:r>
      <w:r w:rsidRPr="00B2332E">
        <w:t xml:space="preserve">», </w:t>
      </w:r>
      <w:r>
        <w:rPr>
          <w:rFonts w:ascii="Times New Roman CYR" w:hAnsi="Times New Roman CYR" w:cs="Times New Roman CYR"/>
        </w:rPr>
        <w:t>согласно которому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Пунктом 29 Правил №491 в редакции Постановления №1498, предусмотрено, что с 01.01.2017,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Таким образом, из смысла новой редакции пункта 29 Правил №491 следует, что в нормативные расходы на содержание жилого помещения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Потребители коммунальных услуг в таких многоквартирных домах с 01.01.2017 обязаны вносить плату за коммунальные услуги только исходя из объема коммунальных услуг, потребленных в жилом или нежилом помещении.</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В соответствии с абзацем 2 пункта 29 Правил №491, в качестве исключения предусмотрено, что в случае непосредственного управления многоквартирным домом собственниками помещений в этом доме, а также случае, если способ управления в многоквартирном доме не выбран, либо выбранный способ управления не реализован, собственники помещений в таком многоквартирном доме обязаны оплачивать коммунальные услуги, потребляемые на общедомовые нужды, в составе платы за коммунальные услуги в многоквартирном доме.</w:t>
      </w:r>
    </w:p>
    <w:p w:rsidR="006A4388" w:rsidRPr="00B2332E" w:rsidRDefault="006A4388" w:rsidP="00E31980">
      <w:pPr>
        <w:autoSpaceDE w:val="0"/>
        <w:autoSpaceDN w:val="0"/>
        <w:adjustRightInd w:val="0"/>
        <w:spacing w:line="360" w:lineRule="auto"/>
        <w:ind w:firstLine="426"/>
        <w:jc w:val="both"/>
      </w:pPr>
      <w:r>
        <w:rPr>
          <w:rFonts w:ascii="Times New Roman CYR" w:hAnsi="Times New Roman CYR" w:cs="Times New Roman CYR"/>
        </w:rPr>
        <w:t xml:space="preserve">Указанный вывод соответствует позиции Минстроя России, изложенной в письме от 30.12.2016 №45099-АЧ/04 </w:t>
      </w:r>
      <w:r w:rsidRPr="00B2332E">
        <w:t>«</w:t>
      </w:r>
      <w:r>
        <w:rPr>
          <w:rFonts w:ascii="Times New Roman CYR" w:hAnsi="Times New Roman CYR" w:cs="Times New Roman CYR"/>
        </w:rPr>
        <w:t>Об отдельных вопросах, возникающих в связи с включением с 01.01.2017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w:t>
      </w:r>
      <w:r w:rsidRPr="00B2332E">
        <w:t>».</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Смысл изменений законодательства в части ограничения размера платы за коммунальные услуги на общедомовые нужды, расходов на оплату коммунальных ресурсов, потребляемых в целях содержания общего имущества нормативом потребления, заключается в защите прав потребителей и недопущении переложения исполнителем необоснованных потерь коммунальных ресурсов на потребителей.</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При первоначальном включении в состав платы за содержание жилого помещения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01.01.2016.</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 (пункт 29 Правил №491).</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rPr>
      </w:pPr>
      <w:r>
        <w:rPr>
          <w:rFonts w:ascii="Times New Roman CYR" w:hAnsi="Times New Roman CYR" w:cs="Times New Roman CYR"/>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Постановлении Правительства Российской Федерации от 03.04.2013 № 290 (далее – Минимальный перечень №290).</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В силу вышеприведенных норм законодательства при рассмотрении дел о признании недействительным предписания государственной жилищной инспекции, содержащего требование по устранению нарушений возникших при определении порядка расчета расходов на содержание общедомового имущества необходимо учитывать, что с 01.01.2017 действует новый порядок оплаты энергоресурсов, потребляемых в целях содержания общего имущества в многоквартирных домах, в которых выбран и реализован способ управления управляющей организацией, согласно которому оплата указанных энергоресурсов осуществляется в составе платы за содержание общего имущества, то есть регулируется Правилами №491.</w:t>
      </w:r>
    </w:p>
    <w:p w:rsidR="006A4388" w:rsidRPr="001C584A" w:rsidRDefault="006A4388" w:rsidP="00E31980">
      <w:pPr>
        <w:autoSpaceDE w:val="0"/>
        <w:autoSpaceDN w:val="0"/>
        <w:adjustRightInd w:val="0"/>
        <w:spacing w:line="360" w:lineRule="auto"/>
        <w:ind w:firstLine="426"/>
        <w:jc w:val="both"/>
        <w:rPr>
          <w:rFonts w:ascii="Times New Roman CYR" w:hAnsi="Times New Roman CYR" w:cs="Times New Roman CYR"/>
          <w:b/>
          <w:bCs/>
        </w:rPr>
      </w:pPr>
      <w:r>
        <w:rPr>
          <w:rFonts w:ascii="Times New Roman CYR" w:hAnsi="Times New Roman CYR" w:cs="Times New Roman CYR"/>
          <w:b/>
          <w:bCs/>
        </w:rPr>
        <w:t>Таким образом, суду, при вынесении решения, следует исходить из порядка определения размера платежей, установленного законом, при этом надлежит учитывать порядок и последовательность определения их размера.</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u w:val="single"/>
        </w:rPr>
      </w:pPr>
      <w:r>
        <w:rPr>
          <w:rFonts w:ascii="Times New Roman CYR" w:hAnsi="Times New Roman CYR" w:cs="Times New Roman CYR"/>
          <w:u w:val="single"/>
        </w:rPr>
        <w:t>Дело №А14-</w:t>
      </w:r>
      <w:r>
        <w:rPr>
          <w:rFonts w:ascii="Calibri" w:hAnsi="Calibri" w:cs="Calibri"/>
          <w:sz w:val="22"/>
          <w:szCs w:val="22"/>
          <w:u w:val="single"/>
        </w:rPr>
        <w:t xml:space="preserve"> </w:t>
      </w:r>
      <w:r>
        <w:rPr>
          <w:rFonts w:ascii="Times New Roman CYR" w:hAnsi="Times New Roman CYR" w:cs="Times New Roman CYR"/>
          <w:u w:val="single"/>
        </w:rPr>
        <w:t>А14-2531/2018</w:t>
      </w:r>
    </w:p>
    <w:p w:rsidR="006A4388" w:rsidRPr="00B2332E" w:rsidRDefault="006A4388" w:rsidP="00E31980">
      <w:pPr>
        <w:tabs>
          <w:tab w:val="center" w:pos="5179"/>
          <w:tab w:val="right" w:pos="9180"/>
        </w:tabs>
        <w:autoSpaceDE w:val="0"/>
        <w:autoSpaceDN w:val="0"/>
        <w:adjustRightInd w:val="0"/>
        <w:spacing w:line="360" w:lineRule="auto"/>
        <w:ind w:firstLine="426"/>
        <w:jc w:val="both"/>
        <w:rPr>
          <w:i/>
          <w:iCs/>
        </w:rPr>
      </w:pPr>
      <w:r>
        <w:rPr>
          <w:rFonts w:ascii="Times New Roman CYR" w:hAnsi="Times New Roman CYR" w:cs="Times New Roman CYR"/>
          <w:i/>
          <w:iCs/>
        </w:rPr>
        <w:t xml:space="preserve">Как следует из материалов дела, жилой дом № 127 находится в управлении 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w:t>
      </w:r>
    </w:p>
    <w:p w:rsidR="006A4388" w:rsidRPr="00B2332E" w:rsidRDefault="006A4388" w:rsidP="00E31980">
      <w:pPr>
        <w:tabs>
          <w:tab w:val="center" w:pos="5179"/>
          <w:tab w:val="right" w:pos="9180"/>
        </w:tabs>
        <w:autoSpaceDE w:val="0"/>
        <w:autoSpaceDN w:val="0"/>
        <w:adjustRightInd w:val="0"/>
        <w:spacing w:line="360" w:lineRule="auto"/>
        <w:ind w:firstLine="426"/>
        <w:jc w:val="both"/>
        <w:rPr>
          <w:i/>
          <w:iCs/>
        </w:rPr>
      </w:pPr>
      <w:r>
        <w:rPr>
          <w:rFonts w:ascii="Times New Roman CYR" w:hAnsi="Times New Roman CYR" w:cs="Times New Roman CYR"/>
          <w:i/>
          <w:iCs/>
        </w:rPr>
        <w:t xml:space="preserve">На основании приказа Государственной жилищной инспекции Воронежской области от 02.10.2017 была проведена внеплановая документарная проверка в отношении 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w:t>
      </w:r>
    </w:p>
    <w:p w:rsidR="006A4388" w:rsidRDefault="006A4388" w:rsidP="00C70108">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По результатам указанной проверки 23.11.2017 был составлен акт проверки, где отражено, что 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 xml:space="preserve">»: - </w:t>
      </w:r>
      <w:r>
        <w:rPr>
          <w:rFonts w:ascii="Times New Roman CYR" w:hAnsi="Times New Roman CYR" w:cs="Times New Roman CYR"/>
          <w:i/>
          <w:iCs/>
        </w:rPr>
        <w:t xml:space="preserve">при определении объемов коммунальных ресурсов по электроснабжению по платежным документам за периоды февраль 2017, с апреля по август 2017, холодному водоснабжению по платежным документам за период с марта по апрель 2017, горячему водоснабжению по платежным документам за периоды с февраля по май 2017, июль 2017, потребляемых при содержании общего имущества МКД №127, превышены нормативы потребления коммунальных услуг, предоставленных на общедомовые нужды, установленные по состоянию на 01.11.2016 Приказом УРТ №39/1 и Приказом ДЖКХиЭ №105, нормативы потребления электрической энергии, горячей воды в целях содержания общего имущества в многоквартирных домах, установленные Приказом УРТ №21/1 и Приказом ДЖКХиЭ №128, а также при определении объемов коммунальных ресурсов по электроснабжению по платежным документам за февраль 2017, холодному водоснабжению по платежным документам за период с февраля по март 2017, потребляемых при содержании общего имущества в МКД, не учтены площади нежилых помещений указанного МКД; - перерасчеты (доначисление) размера платы за коммунальные ресурсы по холодному и горячему водоснабжению, потребляемые при содержании общего имущества, собственникам помещений МКД № 127 по платежным документам за февраль 2017 предъявлены неправомочно, что привело к увеличению размера платы за указанные ресурсы. </w:t>
      </w:r>
      <w:r w:rsidRPr="00B2332E">
        <w:rPr>
          <w:i/>
          <w:iCs/>
        </w:rPr>
        <w:t xml:space="preserve">23.11.2017 </w:t>
      </w:r>
      <w:r>
        <w:rPr>
          <w:rFonts w:ascii="Times New Roman CYR" w:hAnsi="Times New Roman CYR" w:cs="Times New Roman CYR"/>
          <w:i/>
          <w:iCs/>
        </w:rPr>
        <w:t xml:space="preserve">заявителю было выдано предписание с требованием в срок до 13.02.2018 устранить выявленные нарушения: - провести перерасчет размера платы за коммунальные ресурсы по электроснабжению по платежным документам за периоды февраль 2017, с апреля по август 2017, холодному водоснабжению по платежным документам за период с марта по апрель 2017, горячему водоснабжению по платежным документам за периоды с февраля по май 2017, июль 2017, потребляемые при содержании общего имущества в МКД № 127, с учетом нормативов согласно Приказу УРТ № 39/1, Приказу ДЖКХиЭ № 105, Приказу ДЖКХиЭ № 128, Приказу УРТ № 21/1, площадей всех жилых и нежилых помещений указанного МКД в порядке действующих норм жилищного законодательства; - производить определение размера платы за коммунальные ресурсы по электроснабжению, холодному и горячему водоснабжению, потребляемые при содержании общего имущества в МКД № 127, с учетом площадей всех жилых и нежилых помещений указанного МКД в соответствии с нормами действующего жилищного законодательства; - произвести перерасчет размера платы за коммунальные ресурсы по холодному и горячему водоснабжению, потребляемые при содержании общего имущества, собственниками помещений МКД № 127 в размере корректировок (доначислений), предъявленных в платежных документах за февраль 2017 за указанные ресурсы. </w:t>
      </w:r>
    </w:p>
    <w:p w:rsidR="006A4388" w:rsidRDefault="006A4388" w:rsidP="00C70108">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Не согласившись с предписанием от 23.11.2017, 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 xml:space="preserve">» </w:t>
      </w:r>
      <w:r>
        <w:rPr>
          <w:rFonts w:ascii="Times New Roman CYR" w:hAnsi="Times New Roman CYR" w:cs="Times New Roman CYR"/>
          <w:i/>
          <w:iCs/>
        </w:rPr>
        <w:t xml:space="preserve">обратилось в арбитражный суд. При этом заявитель ссылается на то, что 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 xml:space="preserve">» </w:t>
      </w:r>
      <w:r>
        <w:rPr>
          <w:rFonts w:ascii="Times New Roman CYR" w:hAnsi="Times New Roman CYR" w:cs="Times New Roman CYR"/>
          <w:i/>
          <w:iCs/>
        </w:rPr>
        <w:t>положения п.44 Правил № 354 не были нарушены, т.к. имеется решение собрания собственников помещения указанного МКД от 21.09.2013 о распределении сверхнормативной разницы объема коммунальных услуг, предоставляемых на общедомовые нужды, который обязателен для управляющей компании.</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Изучив материалы дела, исследовав представленные доказательства, заслушав пояснения лиц, участвующих в деле, суд пришел к выводу, что заявленные требования не подлежат удовлетворению по следующим основаниям.</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 xml:space="preserve">ООО </w:t>
      </w:r>
      <w:r w:rsidRPr="00B2332E">
        <w:rPr>
          <w:i/>
          <w:iCs/>
        </w:rPr>
        <w:t>«</w:t>
      </w:r>
      <w:r>
        <w:rPr>
          <w:rFonts w:ascii="Times New Roman CYR" w:hAnsi="Times New Roman CYR" w:cs="Times New Roman CYR"/>
          <w:i/>
          <w:iCs/>
        </w:rPr>
        <w:t>УК Рай ДЕЗ ЖХК Железнодорожного района</w:t>
      </w:r>
      <w:r w:rsidRPr="00B2332E">
        <w:rPr>
          <w:i/>
          <w:iCs/>
        </w:rPr>
        <w:t xml:space="preserve">» </w:t>
      </w:r>
      <w:r>
        <w:rPr>
          <w:rFonts w:ascii="Times New Roman CYR" w:hAnsi="Times New Roman CYR" w:cs="Times New Roman CYR"/>
          <w:i/>
          <w:iCs/>
        </w:rPr>
        <w:t>не оспаривает, что в феврале, с марта по август 2017 года произвело расчет платы за коммунальные ресурсы, потребленные в целях содержания общедомового имущества, исходя из показаний общедомовых приборов учета, с превышением установленных нормативов потребления.</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При этом управляющая компания утверждает, что данный расчет произведен в порядке, предусмотренном Правилами № 354, в соответствии с решением собрания собственников помещений МКД от 21.09.2013 о распределении объема коммунального ресурса, превышающего объем, предоставленный на общедомовые нужды, определенный из показаний общедомовых приборов учета, между всеми жилыми и нежилыми помещениями МКД № 127 и, следовательно, требование ГЖИ Воронежской области о перерасчете размера платы за коммунальные ресурсы, потребленные при содержании общего имущества в платежных документах в указанный период незаконно.</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ГЖИ Воронежской области при вынесении оспариваемого предписания полагала, что решение собрания собственников помещений МКД от 21.09.2013 о распределении объема коммунального ресурса, превышающего объем, предоставленный на общедомовые нужды, определенный из показаний общедомовых приборов учета, между всеми жилыми и нежилыми помещениями МКД № 127 не может быть принято в качестве надлежащего доказательства правомерности указанного определения размера платы за указанные коммунальные ресурсы в связи с изменениями в законодательстве, произошедшими с момента принятия решения собственников, отсутствия в данном решении решения об оплате коммунальных услуг в целях содержания общего имущества.</w:t>
      </w:r>
    </w:p>
    <w:p w:rsidR="006A4388" w:rsidRDefault="006A4388" w:rsidP="00C70108">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С 01.01.2017 действует новый порядок оплаты энергоресурсов, потребляемых в целях содержания общего имущества в многоквартирных домах, в которых выбран и реализован способ управления управляющей организацией, согласно которому оплата указанных энергоресурсов осуществляется в составе платы за содержание общего имущества, то есть регулируется Правилами № 491. В связи с этим, решение общего собрания собственников помещений МКД № 127, принятое 21.09.2013 в порядке пункта 44 Правил № 354, не имеет правового значения, поскольку подобное решение может быть принято собственниками многоквартирного дома после 01.01.2017 только на основании пункта 29 Правил № 491.</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Доказательств принятия собственниками МКД № 127 по Ленинскому проспекту г. Воронежа после 01.01.2017 решения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 на основании пункта 29 Правил № 491 в материалы дела не представлено.</w:t>
      </w:r>
    </w:p>
    <w:p w:rsidR="006A4388" w:rsidRDefault="006A4388" w:rsidP="00C70108">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Таким образом, заявитель не опроверг довод заинтересованного лица об отсутствии оснований принимать во внимание решение собрания собственников от 21.09.2013 при определении размера платы за содержание жилых помещений в феврале, с марта по август 2017 года. Заявитель не доказал несоответствие оспариваемого предписания нормам действующего законодательства - ЖК РФ, Федеральному закону от 29.06.2015 № 176-ФЗ, Постановлению Правительства Российской Федерации от 26.12.2016 № 1498, Правилам № 354, Правилам № 491; нарушения прав и законных интересов управляющей компании.</w:t>
      </w:r>
    </w:p>
    <w:p w:rsidR="006A4388" w:rsidRDefault="006A4388" w:rsidP="00E31980">
      <w:pPr>
        <w:tabs>
          <w:tab w:val="center" w:pos="5179"/>
          <w:tab w:val="right" w:pos="9180"/>
        </w:tabs>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С учетом изложенного суд пришел к выводу, что оснований для признания недействительным пункта 1 предписания не имеется.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Pr>
          <w:rFonts w:ascii="Times New Roman CYR" w:hAnsi="Times New Roman CYR" w:cs="Times New Roman CYR"/>
          <w:i/>
          <w:iCs/>
        </w:rPr>
        <w:t>Постановлением Девятнадцатого арбитражного апелляционного суда решение суда первой инстанции обставлено без изменения.</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Cs/>
          <w:u w:val="single"/>
        </w:rPr>
      </w:pPr>
      <w:r>
        <w:rPr>
          <w:rFonts w:ascii="Times New Roman CYR" w:hAnsi="Times New Roman CYR" w:cs="Times New Roman CYR"/>
          <w:iCs/>
          <w:u w:val="single"/>
        </w:rPr>
        <w:t>А14-7089/2018</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Многоквартирный дом № 2 находится в управлении АО «УК Центрального района», что подтверждается протоколом внеочередного общего собрания собственников помещений от 21.03.2012 и заключенным на его основании договором управления многоквартирным домом от 27.03.2012. </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ГЖИ по Воронежской области была проведена внеплановая документарная проверка в отношении заявителя по вопросу соблюдения обязательных требований к установлению размера платы за коммунальные ресурсы, потребленные в целях содержании общего имущества за январь 2015 года – ноябрь 2017 года в МКД№ 2. Результаты проверки отражены в акте от 16.02.2018, согласно которому при определении размера платы за электроэнергию, потребленную в целях содержания общего имущества в МКД № 2, в январе – ноябре 2017 года управляющая компания распределила сверхнормативный объем электроэнергии между собственниками и иными пользователями помещений. При определении размера платы за электроэнергию, потребленную в целях содержания общего имущества в указанном МКД, в июне – ноябре 2017 года управляющая компания применила норматив потребления электроэнергии в целях содержания общего имущества. Кроме того, при определении размера платы за холодную воду, потребленную в целях содержания общего имущества в указанном МКД, в феврале – июне 2017 года управляющая компания распределила сверхнормативный объем холодной воды между собственниками и иными пользователями помещений. </w:t>
      </w:r>
    </w:p>
    <w:p w:rsidR="006A4388" w:rsidRPr="00094BC1" w:rsidRDefault="006A4388" w:rsidP="005E4FAF">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Также ГЖИ Воронежской области было выдано предписание об устранении нарушений требований законодательства от 16.02.2018, в соответствии с которым заявителю предписано в срок до 15.04.2018 в том числе произвести перерасчет размера платы за электроэнергию, потребленную в целях содержания общего имущества многоквартирного дома № 2 за январь-май 2017 года, исходя из норматива потребления коммунальной услуги по электроснабжению на общедомовые нужды, установленного приказом УРТ № 39/1, в порядке, определенном действующими нормами жилищного законодательства (пункт 1), а также произвести перерасчет размера платы за холодную воду, потребленную в целях содержания общего имущества многоквартирного дома № 2 за февраль-май 2017 года, исходя из норматива потребления коммунальной услуги по холодному водоснабжению на общедомовые нужды, установленного приказом ДЖКХиЭ ВО № 105, в порядке, определенном действующими нормами жилищного </w:t>
      </w:r>
      <w:r>
        <w:rPr>
          <w:rFonts w:ascii="Times New Roman CYR" w:hAnsi="Times New Roman CYR" w:cs="Times New Roman CYR"/>
          <w:i/>
          <w:iCs/>
        </w:rPr>
        <w:t xml:space="preserve">законодательства (пункт 2). </w:t>
      </w:r>
      <w:r w:rsidRPr="00094BC1">
        <w:rPr>
          <w:rFonts w:ascii="Times New Roman CYR" w:hAnsi="Times New Roman CYR" w:cs="Times New Roman CYR"/>
          <w:i/>
          <w:iCs/>
        </w:rPr>
        <w:t xml:space="preserve">Полагая, что указанное предписание в указанной части противоречит действующему законодательству и нарушает его права и законные интересы, заявитель обратился в арбитражный суд. </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В обоснование заявленного требования заявитель ссылается на принятие05.10.2013 собственниками помещений МКД № 2 решения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представленной на общедомовые нужды, между всеми жилыми и нежилыми помещениями пропорционально размеру общей площади каждого помещения. </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Возражая против заявленного требования, ответчик ссылается на то, что с 01.01.2017 потребители коммунальных услуг в МКД обязаны вносить плату за коммунальные услуги, только исходя из объема коммунальных услуг, потребленных в жилом или нежилом помещении, а решение о распределении сверхнормативного объема может быть принято только после указанной даты.</w:t>
      </w:r>
    </w:p>
    <w:p w:rsidR="006A4388" w:rsidRPr="00094BC1" w:rsidRDefault="006A4388" w:rsidP="00C70108">
      <w:pPr>
        <w:autoSpaceDE w:val="0"/>
        <w:autoSpaceDN w:val="0"/>
        <w:adjustRightInd w:val="0"/>
        <w:spacing w:line="360" w:lineRule="auto"/>
        <w:jc w:val="both"/>
        <w:rPr>
          <w:rFonts w:ascii="Times New Roman CYR" w:hAnsi="Times New Roman CYR" w:cs="Times New Roman CYR"/>
          <w:i/>
          <w:iCs/>
        </w:rPr>
      </w:pPr>
      <w:r w:rsidRPr="00094BC1">
        <w:rPr>
          <w:rFonts w:ascii="Times New Roman CYR" w:hAnsi="Times New Roman CYR" w:cs="Times New Roman CYR"/>
          <w:i/>
          <w:iCs/>
        </w:rPr>
        <w:t xml:space="preserve">Следует учесть, что названное решение собственников помещений в многоквартирном доме от 05.10.2013 принято </w:t>
      </w:r>
      <w:r>
        <w:rPr>
          <w:rFonts w:ascii="Times New Roman CYR" w:hAnsi="Times New Roman CYR" w:cs="Times New Roman CYR"/>
          <w:i/>
          <w:iCs/>
        </w:rPr>
        <w:t>до внесения в пункт 29 Правил №</w:t>
      </w:r>
      <w:r w:rsidRPr="00094BC1">
        <w:rPr>
          <w:rFonts w:ascii="Times New Roman CYR" w:hAnsi="Times New Roman CYR" w:cs="Times New Roman CYR"/>
          <w:i/>
          <w:iCs/>
        </w:rPr>
        <w:t xml:space="preserve">491 изменений, предусмотренных Постановлением Правительства от 26.12.2016 № 1498.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Соответственно, внесенные изменения не могли быть учтены собственниками при принятии решения о распределении сверхнормативных расходов на коммунальные услуги по общедомовым нуждам. Более того, решение общего собрания собственников помещений в многоквартирном доме определяет порядок распределения платы за сверхнормативные коммунальные услуги на общедомовые нужды, а не сверхнормативные коммунальные ресурсы на те же нужды. </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Приведенные положения законодательных и подзаконных актов опровергают доводы заявителя о возможности принятия решения о распределении общедомовых расходов без каких-либо ограничений, установленных жилищным законодательством. </w:t>
      </w:r>
    </w:p>
    <w:p w:rsidR="006A4388"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 xml:space="preserve">Таким образом, на основании приведенных норм действующего законодательства суд пришел к выводу, что оспариваемое предписание соответствует требованиям действующего законодательства. </w:t>
      </w:r>
    </w:p>
    <w:p w:rsidR="006A4388" w:rsidRPr="00094BC1" w:rsidRDefault="006A4388" w:rsidP="00E31980">
      <w:pPr>
        <w:autoSpaceDE w:val="0"/>
        <w:autoSpaceDN w:val="0"/>
        <w:adjustRightInd w:val="0"/>
        <w:spacing w:line="360" w:lineRule="auto"/>
        <w:ind w:firstLine="426"/>
        <w:jc w:val="both"/>
        <w:rPr>
          <w:rFonts w:ascii="Times New Roman CYR" w:hAnsi="Times New Roman CYR" w:cs="Times New Roman CYR"/>
          <w:i/>
          <w:iCs/>
        </w:rPr>
      </w:pPr>
      <w:r w:rsidRPr="00094BC1">
        <w:rPr>
          <w:rFonts w:ascii="Times New Roman CYR" w:hAnsi="Times New Roman CYR" w:cs="Times New Roman CYR"/>
          <w:i/>
          <w:iCs/>
        </w:rPr>
        <w:t>Следовательно, оснований для удовлетворения требования заявителя не имеется.</w:t>
      </w:r>
    </w:p>
    <w:p w:rsidR="006A4388" w:rsidRDefault="006A4388" w:rsidP="00E31980">
      <w:pPr>
        <w:autoSpaceDE w:val="0"/>
        <w:autoSpaceDN w:val="0"/>
        <w:adjustRightInd w:val="0"/>
        <w:ind w:firstLine="426"/>
        <w:jc w:val="both"/>
      </w:pPr>
    </w:p>
    <w:p w:rsidR="006A4388" w:rsidRDefault="006A4388" w:rsidP="00E31980">
      <w:pPr>
        <w:autoSpaceDE w:val="0"/>
        <w:autoSpaceDN w:val="0"/>
        <w:adjustRightInd w:val="0"/>
        <w:ind w:firstLine="426"/>
        <w:jc w:val="both"/>
      </w:pPr>
    </w:p>
    <w:p w:rsidR="006A4388" w:rsidRDefault="006A4388" w:rsidP="0055707A">
      <w:pPr>
        <w:autoSpaceDE w:val="0"/>
        <w:autoSpaceDN w:val="0"/>
        <w:adjustRightInd w:val="0"/>
        <w:jc w:val="both"/>
      </w:pPr>
      <w:bookmarkStart w:id="0" w:name="_GoBack"/>
      <w:bookmarkEnd w:id="0"/>
    </w:p>
    <w:p w:rsidR="006A4388" w:rsidRDefault="006A4388" w:rsidP="00E31980">
      <w:pPr>
        <w:autoSpaceDE w:val="0"/>
        <w:autoSpaceDN w:val="0"/>
        <w:adjustRightInd w:val="0"/>
        <w:ind w:firstLine="426"/>
        <w:jc w:val="both"/>
      </w:pPr>
    </w:p>
    <w:p w:rsidR="006A4388" w:rsidRDefault="006A4388" w:rsidP="009C6EAD">
      <w:pPr>
        <w:autoSpaceDE w:val="0"/>
        <w:autoSpaceDN w:val="0"/>
        <w:adjustRightInd w:val="0"/>
        <w:spacing w:line="360" w:lineRule="auto"/>
        <w:ind w:firstLine="426"/>
        <w:jc w:val="right"/>
      </w:pPr>
      <w:r>
        <w:t xml:space="preserve">Отдел анализа обобщения судебной практики, </w:t>
      </w:r>
    </w:p>
    <w:p w:rsidR="006A4388" w:rsidRDefault="006A4388" w:rsidP="009C6EAD">
      <w:pPr>
        <w:autoSpaceDE w:val="0"/>
        <w:autoSpaceDN w:val="0"/>
        <w:adjustRightInd w:val="0"/>
        <w:spacing w:line="360" w:lineRule="auto"/>
        <w:ind w:firstLine="426"/>
        <w:jc w:val="right"/>
      </w:pPr>
      <w:r>
        <w:t xml:space="preserve">судебной статистики, кодификации </w:t>
      </w:r>
    </w:p>
    <w:p w:rsidR="006A4388" w:rsidRDefault="006A4388" w:rsidP="009C6EAD">
      <w:pPr>
        <w:autoSpaceDE w:val="0"/>
        <w:autoSpaceDN w:val="0"/>
        <w:adjustRightInd w:val="0"/>
        <w:spacing w:line="360" w:lineRule="auto"/>
        <w:ind w:firstLine="426"/>
        <w:jc w:val="right"/>
      </w:pPr>
      <w:r>
        <w:t xml:space="preserve">и систематизации законодательства </w:t>
      </w:r>
    </w:p>
    <w:p w:rsidR="006A4388" w:rsidRPr="00B2332E" w:rsidRDefault="006A4388" w:rsidP="009C6EAD">
      <w:pPr>
        <w:autoSpaceDE w:val="0"/>
        <w:autoSpaceDN w:val="0"/>
        <w:adjustRightInd w:val="0"/>
        <w:spacing w:line="360" w:lineRule="auto"/>
        <w:ind w:firstLine="426"/>
        <w:jc w:val="right"/>
      </w:pPr>
      <w:r>
        <w:t xml:space="preserve">23.05.2019 </w:t>
      </w:r>
    </w:p>
    <w:p w:rsidR="006A4388" w:rsidRDefault="006A4388" w:rsidP="009C6EAD">
      <w:pPr>
        <w:ind w:firstLine="426"/>
        <w:jc w:val="right"/>
      </w:pPr>
      <w:r>
        <w:t xml:space="preserve"> </w:t>
      </w:r>
    </w:p>
    <w:sectPr w:rsidR="006A4388" w:rsidSect="00816F8B">
      <w:headerReference w:type="default" r:id="rId18"/>
      <w:pgSz w:w="12240" w:h="15840"/>
      <w:pgMar w:top="1134"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88" w:rsidRDefault="006A4388" w:rsidP="00EE1057">
      <w:r>
        <w:separator/>
      </w:r>
    </w:p>
  </w:endnote>
  <w:endnote w:type="continuationSeparator" w:id="0">
    <w:p w:rsidR="006A4388" w:rsidRDefault="006A4388" w:rsidP="00EE1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88" w:rsidRDefault="006A4388" w:rsidP="00EE1057">
      <w:r>
        <w:separator/>
      </w:r>
    </w:p>
  </w:footnote>
  <w:footnote w:type="continuationSeparator" w:id="0">
    <w:p w:rsidR="006A4388" w:rsidRDefault="006A4388" w:rsidP="00EE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8" w:rsidRDefault="006A4388">
    <w:pPr>
      <w:pStyle w:val="Header"/>
      <w:jc w:val="center"/>
    </w:pPr>
    <w:fldSimple w:instr="PAGE   \* MERGEFORMAT">
      <w:r>
        <w:rPr>
          <w:noProof/>
        </w:rPr>
        <w:t>1</w:t>
      </w:r>
    </w:fldSimple>
  </w:p>
  <w:p w:rsidR="006A4388" w:rsidRDefault="006A4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A2272"/>
    <w:lvl w:ilvl="0">
      <w:numFmt w:val="bullet"/>
      <w:lvlText w:val="*"/>
      <w:lvlJc w:val="left"/>
    </w:lvl>
  </w:abstractNum>
  <w:abstractNum w:abstractNumId="1">
    <w:nsid w:val="1F7758CE"/>
    <w:multiLevelType w:val="hybridMultilevel"/>
    <w:tmpl w:val="A626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855DA"/>
    <w:multiLevelType w:val="hybridMultilevel"/>
    <w:tmpl w:val="5B06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A4B97"/>
    <w:multiLevelType w:val="hybridMultilevel"/>
    <w:tmpl w:val="51F47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B03863"/>
    <w:multiLevelType w:val="hybridMultilevel"/>
    <w:tmpl w:val="DC52CABA"/>
    <w:lvl w:ilvl="0" w:tplc="8F005DB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602C4B7D"/>
    <w:multiLevelType w:val="singleLevel"/>
    <w:tmpl w:val="819CB352"/>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676607A8"/>
    <w:multiLevelType w:val="hybridMultilevel"/>
    <w:tmpl w:val="9BAEF7D8"/>
    <w:lvl w:ilvl="0" w:tplc="92CE8B4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6ABA3B36"/>
    <w:multiLevelType w:val="hybridMultilevel"/>
    <w:tmpl w:val="886ABED0"/>
    <w:lvl w:ilvl="0" w:tplc="530A3B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2E"/>
    <w:rsid w:val="00054C56"/>
    <w:rsid w:val="00055709"/>
    <w:rsid w:val="0007428A"/>
    <w:rsid w:val="000800EC"/>
    <w:rsid w:val="00090526"/>
    <w:rsid w:val="00094BC1"/>
    <w:rsid w:val="000B268A"/>
    <w:rsid w:val="000B601A"/>
    <w:rsid w:val="000E6C83"/>
    <w:rsid w:val="00127AB9"/>
    <w:rsid w:val="001367FB"/>
    <w:rsid w:val="00141684"/>
    <w:rsid w:val="00151CA4"/>
    <w:rsid w:val="001541CD"/>
    <w:rsid w:val="001C069D"/>
    <w:rsid w:val="001C4AAD"/>
    <w:rsid w:val="001C584A"/>
    <w:rsid w:val="001F51AE"/>
    <w:rsid w:val="00214AB9"/>
    <w:rsid w:val="00222152"/>
    <w:rsid w:val="002412CB"/>
    <w:rsid w:val="00244CEB"/>
    <w:rsid w:val="00276B6F"/>
    <w:rsid w:val="002C61CC"/>
    <w:rsid w:val="00321205"/>
    <w:rsid w:val="003744FA"/>
    <w:rsid w:val="00386142"/>
    <w:rsid w:val="003A438B"/>
    <w:rsid w:val="003A74CF"/>
    <w:rsid w:val="003D493D"/>
    <w:rsid w:val="003F132A"/>
    <w:rsid w:val="003F746C"/>
    <w:rsid w:val="00402418"/>
    <w:rsid w:val="00424EE8"/>
    <w:rsid w:val="00434372"/>
    <w:rsid w:val="0045502E"/>
    <w:rsid w:val="004668E7"/>
    <w:rsid w:val="00476983"/>
    <w:rsid w:val="004956DE"/>
    <w:rsid w:val="00495A51"/>
    <w:rsid w:val="004A67AC"/>
    <w:rsid w:val="004D5BC4"/>
    <w:rsid w:val="005106CD"/>
    <w:rsid w:val="00511A22"/>
    <w:rsid w:val="00515D44"/>
    <w:rsid w:val="0055707A"/>
    <w:rsid w:val="005626C5"/>
    <w:rsid w:val="005734D5"/>
    <w:rsid w:val="00584D31"/>
    <w:rsid w:val="005A2518"/>
    <w:rsid w:val="005A6CFA"/>
    <w:rsid w:val="005E4FAF"/>
    <w:rsid w:val="00646499"/>
    <w:rsid w:val="00665963"/>
    <w:rsid w:val="00685B49"/>
    <w:rsid w:val="006A4388"/>
    <w:rsid w:val="006E2463"/>
    <w:rsid w:val="00763DF3"/>
    <w:rsid w:val="00763E14"/>
    <w:rsid w:val="007A15E3"/>
    <w:rsid w:val="007D5AD0"/>
    <w:rsid w:val="007E2637"/>
    <w:rsid w:val="007F17EC"/>
    <w:rsid w:val="00801B7B"/>
    <w:rsid w:val="00804C30"/>
    <w:rsid w:val="00816F8B"/>
    <w:rsid w:val="00821B04"/>
    <w:rsid w:val="0085673A"/>
    <w:rsid w:val="008A07D3"/>
    <w:rsid w:val="008C1748"/>
    <w:rsid w:val="0090474D"/>
    <w:rsid w:val="0093507F"/>
    <w:rsid w:val="00952E5D"/>
    <w:rsid w:val="009608D1"/>
    <w:rsid w:val="00986994"/>
    <w:rsid w:val="009A6A59"/>
    <w:rsid w:val="009B0FF3"/>
    <w:rsid w:val="009B1CBA"/>
    <w:rsid w:val="009C6EAD"/>
    <w:rsid w:val="009D3855"/>
    <w:rsid w:val="009E288E"/>
    <w:rsid w:val="009F079F"/>
    <w:rsid w:val="00A21088"/>
    <w:rsid w:val="00A54FF5"/>
    <w:rsid w:val="00A725B6"/>
    <w:rsid w:val="00A835D5"/>
    <w:rsid w:val="00A9511E"/>
    <w:rsid w:val="00AC490D"/>
    <w:rsid w:val="00AD10F1"/>
    <w:rsid w:val="00B00FF2"/>
    <w:rsid w:val="00B0253D"/>
    <w:rsid w:val="00B14799"/>
    <w:rsid w:val="00B2332E"/>
    <w:rsid w:val="00B412DC"/>
    <w:rsid w:val="00B50C3E"/>
    <w:rsid w:val="00B650A8"/>
    <w:rsid w:val="00B662B4"/>
    <w:rsid w:val="00B673AC"/>
    <w:rsid w:val="00B67721"/>
    <w:rsid w:val="00B76D4F"/>
    <w:rsid w:val="00B85897"/>
    <w:rsid w:val="00BB015F"/>
    <w:rsid w:val="00BD4D47"/>
    <w:rsid w:val="00C5376F"/>
    <w:rsid w:val="00C647FB"/>
    <w:rsid w:val="00C70108"/>
    <w:rsid w:val="00C84335"/>
    <w:rsid w:val="00CC45D9"/>
    <w:rsid w:val="00D14B2C"/>
    <w:rsid w:val="00D30013"/>
    <w:rsid w:val="00D43F0C"/>
    <w:rsid w:val="00DA0811"/>
    <w:rsid w:val="00DA78CA"/>
    <w:rsid w:val="00DB4193"/>
    <w:rsid w:val="00DC431A"/>
    <w:rsid w:val="00DD69E7"/>
    <w:rsid w:val="00DF40B2"/>
    <w:rsid w:val="00E02138"/>
    <w:rsid w:val="00E1790F"/>
    <w:rsid w:val="00E26F31"/>
    <w:rsid w:val="00E300FC"/>
    <w:rsid w:val="00E31980"/>
    <w:rsid w:val="00E42526"/>
    <w:rsid w:val="00E45E93"/>
    <w:rsid w:val="00E57204"/>
    <w:rsid w:val="00E82269"/>
    <w:rsid w:val="00E90399"/>
    <w:rsid w:val="00EA5368"/>
    <w:rsid w:val="00EC4E5B"/>
    <w:rsid w:val="00EC77F8"/>
    <w:rsid w:val="00EE1057"/>
    <w:rsid w:val="00EF230A"/>
    <w:rsid w:val="00EF7D6C"/>
    <w:rsid w:val="00F32B68"/>
    <w:rsid w:val="00F551FC"/>
    <w:rsid w:val="00F555C7"/>
    <w:rsid w:val="00F721E1"/>
    <w:rsid w:val="00FB2938"/>
    <w:rsid w:val="00FD5A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2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938"/>
    <w:pPr>
      <w:spacing w:before="100" w:beforeAutospacing="1" w:after="100" w:afterAutospacing="1"/>
    </w:pPr>
  </w:style>
  <w:style w:type="paragraph" w:customStyle="1" w:styleId="Style6">
    <w:name w:val="Style6"/>
    <w:basedOn w:val="Normal"/>
    <w:uiPriority w:val="99"/>
    <w:rsid w:val="001C069D"/>
    <w:pPr>
      <w:widowControl w:val="0"/>
      <w:autoSpaceDE w:val="0"/>
      <w:autoSpaceDN w:val="0"/>
      <w:adjustRightInd w:val="0"/>
      <w:spacing w:line="466" w:lineRule="exact"/>
      <w:ind w:firstLine="667"/>
      <w:jc w:val="both"/>
    </w:pPr>
    <w:rPr>
      <w:rFonts w:ascii="Arial Narrow" w:hAnsi="Arial Narrow"/>
    </w:rPr>
  </w:style>
  <w:style w:type="character" w:customStyle="1" w:styleId="FontStyle16">
    <w:name w:val="Font Style16"/>
    <w:uiPriority w:val="99"/>
    <w:rsid w:val="001C069D"/>
    <w:rPr>
      <w:rFonts w:ascii="Times New Roman" w:hAnsi="Times New Roman"/>
      <w:sz w:val="26"/>
    </w:rPr>
  </w:style>
  <w:style w:type="character" w:customStyle="1" w:styleId="apple-converted-space">
    <w:name w:val="apple-converted-space"/>
    <w:uiPriority w:val="99"/>
    <w:rsid w:val="00DB4193"/>
  </w:style>
  <w:style w:type="paragraph" w:styleId="HTMLPreformatted">
    <w:name w:val="HTML Preformatted"/>
    <w:basedOn w:val="Normal"/>
    <w:link w:val="HTMLPreformattedChar"/>
    <w:uiPriority w:val="99"/>
    <w:rsid w:val="0096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608D1"/>
    <w:rPr>
      <w:rFonts w:ascii="Courier New" w:hAnsi="Courier New"/>
    </w:rPr>
  </w:style>
  <w:style w:type="paragraph" w:styleId="Header">
    <w:name w:val="header"/>
    <w:basedOn w:val="Normal"/>
    <w:link w:val="HeaderChar"/>
    <w:uiPriority w:val="99"/>
    <w:rsid w:val="00EE1057"/>
    <w:pPr>
      <w:tabs>
        <w:tab w:val="center" w:pos="4677"/>
        <w:tab w:val="right" w:pos="9355"/>
      </w:tabs>
    </w:pPr>
  </w:style>
  <w:style w:type="character" w:customStyle="1" w:styleId="HeaderChar">
    <w:name w:val="Header Char"/>
    <w:basedOn w:val="DefaultParagraphFont"/>
    <w:link w:val="Header"/>
    <w:uiPriority w:val="99"/>
    <w:locked/>
    <w:rsid w:val="00EE1057"/>
    <w:rPr>
      <w:sz w:val="24"/>
    </w:rPr>
  </w:style>
  <w:style w:type="paragraph" w:styleId="Footer">
    <w:name w:val="footer"/>
    <w:basedOn w:val="Normal"/>
    <w:link w:val="FooterChar"/>
    <w:uiPriority w:val="99"/>
    <w:rsid w:val="00EE1057"/>
    <w:pPr>
      <w:tabs>
        <w:tab w:val="center" w:pos="4677"/>
        <w:tab w:val="right" w:pos="9355"/>
      </w:tabs>
    </w:pPr>
  </w:style>
  <w:style w:type="character" w:customStyle="1" w:styleId="FooterChar">
    <w:name w:val="Footer Char"/>
    <w:basedOn w:val="DefaultParagraphFont"/>
    <w:link w:val="Footer"/>
    <w:uiPriority w:val="99"/>
    <w:locked/>
    <w:rsid w:val="00EE1057"/>
    <w:rPr>
      <w:sz w:val="24"/>
    </w:rPr>
  </w:style>
  <w:style w:type="paragraph" w:styleId="BalloonText">
    <w:name w:val="Balloon Text"/>
    <w:basedOn w:val="Normal"/>
    <w:link w:val="BalloonTextChar"/>
    <w:uiPriority w:val="99"/>
    <w:rsid w:val="00EE1057"/>
    <w:rPr>
      <w:rFonts w:ascii="Tahoma" w:hAnsi="Tahoma"/>
      <w:sz w:val="16"/>
      <w:szCs w:val="16"/>
    </w:rPr>
  </w:style>
  <w:style w:type="character" w:customStyle="1" w:styleId="BalloonTextChar">
    <w:name w:val="Balloon Text Char"/>
    <w:basedOn w:val="DefaultParagraphFont"/>
    <w:link w:val="BalloonText"/>
    <w:uiPriority w:val="99"/>
    <w:locked/>
    <w:rsid w:val="00EE1057"/>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631905494">
      <w:marLeft w:val="0"/>
      <w:marRight w:val="0"/>
      <w:marTop w:val="0"/>
      <w:marBottom w:val="0"/>
      <w:divBdr>
        <w:top w:val="none" w:sz="0" w:space="0" w:color="auto"/>
        <w:left w:val="none" w:sz="0" w:space="0" w:color="auto"/>
        <w:bottom w:val="none" w:sz="0" w:space="0" w:color="auto"/>
        <w:right w:val="none" w:sz="0" w:space="0" w:color="auto"/>
      </w:divBdr>
    </w:div>
    <w:div w:id="631905496">
      <w:marLeft w:val="0"/>
      <w:marRight w:val="0"/>
      <w:marTop w:val="0"/>
      <w:marBottom w:val="0"/>
      <w:divBdr>
        <w:top w:val="none" w:sz="0" w:space="0" w:color="auto"/>
        <w:left w:val="none" w:sz="0" w:space="0" w:color="auto"/>
        <w:bottom w:val="none" w:sz="0" w:space="0" w:color="auto"/>
        <w:right w:val="none" w:sz="0" w:space="0" w:color="auto"/>
      </w:divBdr>
      <w:divsChild>
        <w:div w:id="631905507">
          <w:marLeft w:val="0"/>
          <w:marRight w:val="0"/>
          <w:marTop w:val="121"/>
          <w:marBottom w:val="0"/>
          <w:divBdr>
            <w:top w:val="none" w:sz="0" w:space="0" w:color="auto"/>
            <w:left w:val="none" w:sz="0" w:space="0" w:color="auto"/>
            <w:bottom w:val="none" w:sz="0" w:space="0" w:color="auto"/>
            <w:right w:val="none" w:sz="0" w:space="0" w:color="auto"/>
          </w:divBdr>
        </w:div>
      </w:divsChild>
    </w:div>
    <w:div w:id="631905498">
      <w:marLeft w:val="0"/>
      <w:marRight w:val="0"/>
      <w:marTop w:val="0"/>
      <w:marBottom w:val="0"/>
      <w:divBdr>
        <w:top w:val="none" w:sz="0" w:space="0" w:color="auto"/>
        <w:left w:val="none" w:sz="0" w:space="0" w:color="auto"/>
        <w:bottom w:val="none" w:sz="0" w:space="0" w:color="auto"/>
        <w:right w:val="none" w:sz="0" w:space="0" w:color="auto"/>
      </w:divBdr>
    </w:div>
    <w:div w:id="631905499">
      <w:marLeft w:val="0"/>
      <w:marRight w:val="0"/>
      <w:marTop w:val="0"/>
      <w:marBottom w:val="0"/>
      <w:divBdr>
        <w:top w:val="none" w:sz="0" w:space="0" w:color="auto"/>
        <w:left w:val="none" w:sz="0" w:space="0" w:color="auto"/>
        <w:bottom w:val="none" w:sz="0" w:space="0" w:color="auto"/>
        <w:right w:val="none" w:sz="0" w:space="0" w:color="auto"/>
      </w:divBdr>
      <w:divsChild>
        <w:div w:id="631905495">
          <w:marLeft w:val="0"/>
          <w:marRight w:val="0"/>
          <w:marTop w:val="121"/>
          <w:marBottom w:val="0"/>
          <w:divBdr>
            <w:top w:val="none" w:sz="0" w:space="0" w:color="auto"/>
            <w:left w:val="none" w:sz="0" w:space="0" w:color="auto"/>
            <w:bottom w:val="none" w:sz="0" w:space="0" w:color="auto"/>
            <w:right w:val="none" w:sz="0" w:space="0" w:color="auto"/>
          </w:divBdr>
        </w:div>
      </w:divsChild>
    </w:div>
    <w:div w:id="631905500">
      <w:marLeft w:val="0"/>
      <w:marRight w:val="0"/>
      <w:marTop w:val="0"/>
      <w:marBottom w:val="0"/>
      <w:divBdr>
        <w:top w:val="none" w:sz="0" w:space="0" w:color="auto"/>
        <w:left w:val="none" w:sz="0" w:space="0" w:color="auto"/>
        <w:bottom w:val="none" w:sz="0" w:space="0" w:color="auto"/>
        <w:right w:val="none" w:sz="0" w:space="0" w:color="auto"/>
      </w:divBdr>
    </w:div>
    <w:div w:id="631905502">
      <w:marLeft w:val="0"/>
      <w:marRight w:val="0"/>
      <w:marTop w:val="0"/>
      <w:marBottom w:val="0"/>
      <w:divBdr>
        <w:top w:val="none" w:sz="0" w:space="0" w:color="auto"/>
        <w:left w:val="none" w:sz="0" w:space="0" w:color="auto"/>
        <w:bottom w:val="none" w:sz="0" w:space="0" w:color="auto"/>
        <w:right w:val="none" w:sz="0" w:space="0" w:color="auto"/>
      </w:divBdr>
    </w:div>
    <w:div w:id="631905503">
      <w:marLeft w:val="0"/>
      <w:marRight w:val="0"/>
      <w:marTop w:val="0"/>
      <w:marBottom w:val="0"/>
      <w:divBdr>
        <w:top w:val="none" w:sz="0" w:space="0" w:color="auto"/>
        <w:left w:val="none" w:sz="0" w:space="0" w:color="auto"/>
        <w:bottom w:val="none" w:sz="0" w:space="0" w:color="auto"/>
        <w:right w:val="none" w:sz="0" w:space="0" w:color="auto"/>
      </w:divBdr>
      <w:divsChild>
        <w:div w:id="631905497">
          <w:marLeft w:val="0"/>
          <w:marRight w:val="0"/>
          <w:marTop w:val="0"/>
          <w:marBottom w:val="0"/>
          <w:divBdr>
            <w:top w:val="none" w:sz="0" w:space="0" w:color="auto"/>
            <w:left w:val="none" w:sz="0" w:space="0" w:color="auto"/>
            <w:bottom w:val="none" w:sz="0" w:space="0" w:color="auto"/>
            <w:right w:val="none" w:sz="0" w:space="0" w:color="auto"/>
          </w:divBdr>
        </w:div>
        <w:div w:id="631905501">
          <w:marLeft w:val="0"/>
          <w:marRight w:val="0"/>
          <w:marTop w:val="0"/>
          <w:marBottom w:val="0"/>
          <w:divBdr>
            <w:top w:val="none" w:sz="0" w:space="0" w:color="auto"/>
            <w:left w:val="none" w:sz="0" w:space="0" w:color="auto"/>
            <w:bottom w:val="none" w:sz="0" w:space="0" w:color="auto"/>
            <w:right w:val="none" w:sz="0" w:space="0" w:color="auto"/>
          </w:divBdr>
        </w:div>
        <w:div w:id="631905504">
          <w:marLeft w:val="0"/>
          <w:marRight w:val="0"/>
          <w:marTop w:val="0"/>
          <w:marBottom w:val="0"/>
          <w:divBdr>
            <w:top w:val="none" w:sz="0" w:space="0" w:color="auto"/>
            <w:left w:val="none" w:sz="0" w:space="0" w:color="auto"/>
            <w:bottom w:val="none" w:sz="0" w:space="0" w:color="auto"/>
            <w:right w:val="none" w:sz="0" w:space="0" w:color="auto"/>
          </w:divBdr>
        </w:div>
        <w:div w:id="631905505">
          <w:marLeft w:val="0"/>
          <w:marRight w:val="0"/>
          <w:marTop w:val="0"/>
          <w:marBottom w:val="0"/>
          <w:divBdr>
            <w:top w:val="none" w:sz="0" w:space="0" w:color="auto"/>
            <w:left w:val="none" w:sz="0" w:space="0" w:color="auto"/>
            <w:bottom w:val="none" w:sz="0" w:space="0" w:color="auto"/>
            <w:right w:val="none" w:sz="0" w:space="0" w:color="auto"/>
          </w:divBdr>
        </w:div>
        <w:div w:id="631905508">
          <w:marLeft w:val="0"/>
          <w:marRight w:val="0"/>
          <w:marTop w:val="0"/>
          <w:marBottom w:val="0"/>
          <w:divBdr>
            <w:top w:val="none" w:sz="0" w:space="0" w:color="auto"/>
            <w:left w:val="none" w:sz="0" w:space="0" w:color="auto"/>
            <w:bottom w:val="none" w:sz="0" w:space="0" w:color="auto"/>
            <w:right w:val="none" w:sz="0" w:space="0" w:color="auto"/>
          </w:divBdr>
        </w:div>
      </w:divsChild>
    </w:div>
    <w:div w:id="63190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779A141A8802B04652F9153F25285B525F413C81C3F96155EB661CC07BC56D1AD909167CB121EN8Q" TargetMode="External"/><Relationship Id="rId13" Type="http://schemas.openxmlformats.org/officeDocument/2006/relationships/hyperlink" Target="http://www.dom.gosuslugi.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B6779A141A8802B04652F9153F25285B525F413C81C3F96155EB661CC07BC56D1AD909167CB121EN2Q" TargetMode="External"/><Relationship Id="rId12" Type="http://schemas.openxmlformats.org/officeDocument/2006/relationships/hyperlink" Target="consultantplus://offline/ref=9FF1C09461D4C3FADE8892F5D5205B3F5645F0E4F124771C5517FD9996EBFC48E7CA01CFB94FFAC2KFG0N" TargetMode="External"/><Relationship Id="rId17" Type="http://schemas.openxmlformats.org/officeDocument/2006/relationships/hyperlink" Target="consultantplus://offline/ref=84A89A89923C1A255D35A4ABC5D7126287240D9D815888164C6685F88A785589759FA1DCD492C3555Ej4J" TargetMode="External"/><Relationship Id="rId2" Type="http://schemas.openxmlformats.org/officeDocument/2006/relationships/styles" Target="styles.xml"/><Relationship Id="rId16" Type="http://schemas.openxmlformats.org/officeDocument/2006/relationships/hyperlink" Target="consultantplus://offline/ref=84A89A89923C1A255D35A4ABC5D7126287240D9D815888164C6685F88A785589759FA1DFD359j6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FCE23BE3FC6B544F32526D115ACBC9F4FC128412E755A601A39CA52CE08EB27BCE243DD56E49AEc1X4Q" TargetMode="External"/><Relationship Id="rId5" Type="http://schemas.openxmlformats.org/officeDocument/2006/relationships/footnotes" Target="footnotes.xml"/><Relationship Id="rId15" Type="http://schemas.openxmlformats.org/officeDocument/2006/relationships/hyperlink" Target="http://www.consultant.ru/document/cons_doc_LAW_316370/ac56a36b0750d01592e714e43d31e4769b515272/" TargetMode="External"/><Relationship Id="rId10" Type="http://schemas.openxmlformats.org/officeDocument/2006/relationships/hyperlink" Target="consultantplus://offline/ref=AAFCE23BE3FC6B544F32526D115ACBC9F4FC128412E755A601A39CA52CE08EB27BCE243DD56E48A7c1X7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6779A141A8802B04652F9153F25285B525F413C81C3F96155EB6611CNCQ" TargetMode="External"/><Relationship Id="rId14" Type="http://schemas.openxmlformats.org/officeDocument/2006/relationships/hyperlink" Target="http://www.consultant.ru/document/cons_doc_LAW_316370/ac56a36b0750d01592e714e43d31e4769b515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138</Pages>
  <Words>19468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Судебная практика по проблемным вопросам, возникающим при рассмотрении дел с участием государственной жилищной инспекции</dc:title>
  <dc:subject/>
  <dc:creator>qwe</dc:creator>
  <cp:keywords/>
  <dc:description/>
  <cp:lastModifiedBy>a14.dtislenko</cp:lastModifiedBy>
  <cp:revision>2</cp:revision>
  <cp:lastPrinted>2019-05-20T07:19:00Z</cp:lastPrinted>
  <dcterms:created xsi:type="dcterms:W3CDTF">2020-02-08T13:56:00Z</dcterms:created>
  <dcterms:modified xsi:type="dcterms:W3CDTF">2020-02-08T13:56:00Z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0x010100D0F3AD3393E29A4EB7242271AF23D604</vt:lpwstr>
  </property>
  <property fmtid="{D5CDD505-2E9C-101B-9397-08002B2CF9AE}" pid="3" name="_dlc_DocIdItemGuid">
    <vt:lpwstr>62be1a23-25d1-4fe0-8a9c-47ca6b0e96e2</vt:lpwstr>
  </property>
  <property fmtid="{D5CDD505-2E9C-101B-9397-08002B2CF9AE}" pid="4" name="_dlc_DocId">
    <vt:lpwstr>5QDWNVV75KEN-2-549</vt:lpwstr>
  </property>
  <property fmtid="{D5CDD505-2E9C-101B-9397-08002B2CF9AE}" pid="5" name="_dlc_DocIdUrl">
    <vt:lpwstr>https://alfa.arbitr.ru/A14/_layouts/DocIdRedir.aspx?ID=5QDWNVV75KEN-2-549, 5QDWNVV75KEN-2-549</vt:lpwstr>
  </property>
</Properties>
</file>